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75A5B" w14:textId="06097BCB" w:rsidR="001360C5" w:rsidRPr="00861592" w:rsidRDefault="00024645" w:rsidP="007465B3">
      <w:pPr>
        <w:spacing w:before="1800" w:after="0" w:line="360" w:lineRule="auto"/>
        <w:jc w:val="center"/>
        <w:rPr>
          <w:rFonts w:cs="Times New Roman"/>
          <w:b/>
          <w:sz w:val="24"/>
          <w:szCs w:val="24"/>
        </w:rPr>
      </w:pPr>
      <w:r w:rsidRPr="00861592">
        <w:rPr>
          <w:rFonts w:cs="Times New Roman"/>
          <w:b/>
          <w:sz w:val="24"/>
          <w:szCs w:val="24"/>
        </w:rPr>
        <w:t>ANKARA MEDİPOL ÜNİVERSİTESİ</w:t>
      </w:r>
      <w:r w:rsidRPr="00861592">
        <w:rPr>
          <w:rFonts w:cs="Times New Roman"/>
          <w:b/>
          <w:sz w:val="24"/>
          <w:szCs w:val="24"/>
        </w:rPr>
        <w:br/>
        <w:t>HAYVAN DENEYLERİ YEREL ETİK KURULU (HADYEK)</w:t>
      </w:r>
      <w:r w:rsidRPr="00861592">
        <w:rPr>
          <w:rFonts w:cs="Times New Roman"/>
          <w:b/>
          <w:sz w:val="24"/>
          <w:szCs w:val="24"/>
        </w:rPr>
        <w:br/>
        <w:t>BİRİM İÇ DEĞERLENDİRME RAPORU</w:t>
      </w:r>
      <w:r w:rsidRPr="00861592">
        <w:rPr>
          <w:rFonts w:cs="Times New Roman"/>
          <w:b/>
          <w:sz w:val="24"/>
          <w:szCs w:val="24"/>
        </w:rPr>
        <w:br/>
      </w:r>
    </w:p>
    <w:p w14:paraId="6071FB7F" w14:textId="77777777" w:rsidR="001360C5" w:rsidRPr="00861592" w:rsidRDefault="00024645" w:rsidP="007465B3">
      <w:pPr>
        <w:spacing w:line="360" w:lineRule="auto"/>
        <w:rPr>
          <w:rFonts w:cs="Times New Roman"/>
          <w:sz w:val="24"/>
          <w:szCs w:val="24"/>
        </w:rPr>
      </w:pPr>
      <w:r w:rsidRPr="00861592">
        <w:rPr>
          <w:rFonts w:cs="Times New Roman"/>
          <w:sz w:val="24"/>
          <w:szCs w:val="24"/>
        </w:rPr>
        <w:br w:type="page"/>
      </w:r>
    </w:p>
    <w:p w14:paraId="0FCA17F3" w14:textId="77777777" w:rsidR="001360C5" w:rsidRPr="00861592" w:rsidRDefault="00024645" w:rsidP="007465B3">
      <w:pPr>
        <w:spacing w:line="360" w:lineRule="auto"/>
        <w:rPr>
          <w:rFonts w:cs="Times New Roman"/>
          <w:sz w:val="24"/>
          <w:szCs w:val="24"/>
        </w:rPr>
      </w:pPr>
      <w:r w:rsidRPr="00861592">
        <w:rPr>
          <w:rFonts w:cs="Times New Roman"/>
          <w:b/>
          <w:sz w:val="24"/>
          <w:szCs w:val="24"/>
        </w:rPr>
        <w:lastRenderedPageBreak/>
        <w:t>İÇİNDEKİLER</w:t>
      </w:r>
    </w:p>
    <w:p w14:paraId="061EEB00" w14:textId="0B963659" w:rsidR="001360C5" w:rsidRPr="00861592" w:rsidRDefault="003F6603" w:rsidP="003F6603">
      <w:pPr>
        <w:pStyle w:val="ListeNumaras"/>
        <w:numPr>
          <w:ilvl w:val="0"/>
          <w:numId w:val="10"/>
        </w:numPr>
        <w:spacing w:after="40" w:line="360" w:lineRule="auto"/>
        <w:rPr>
          <w:rFonts w:cs="Times New Roman"/>
          <w:sz w:val="24"/>
          <w:szCs w:val="24"/>
        </w:rPr>
      </w:pPr>
      <w:r w:rsidRPr="00861592">
        <w:rPr>
          <w:rFonts w:cs="Times New Roman"/>
          <w:sz w:val="24"/>
          <w:szCs w:val="24"/>
        </w:rPr>
        <w:t>İletişim Bilgileri</w:t>
      </w:r>
    </w:p>
    <w:p w14:paraId="3B3EFF33" w14:textId="77777777" w:rsidR="003F6603" w:rsidRPr="00861592" w:rsidRDefault="003F6603" w:rsidP="003F6603">
      <w:pPr>
        <w:pStyle w:val="ListeNumaras"/>
        <w:numPr>
          <w:ilvl w:val="0"/>
          <w:numId w:val="10"/>
        </w:numPr>
        <w:spacing w:after="40" w:line="360" w:lineRule="auto"/>
        <w:rPr>
          <w:rFonts w:cs="Times New Roman"/>
          <w:sz w:val="24"/>
          <w:szCs w:val="24"/>
        </w:rPr>
      </w:pPr>
      <w:r w:rsidRPr="00861592">
        <w:rPr>
          <w:rFonts w:cs="Times New Roman"/>
          <w:sz w:val="24"/>
          <w:szCs w:val="24"/>
        </w:rPr>
        <w:t>Tari̇hsel Gelişim</w:t>
      </w:r>
    </w:p>
    <w:p w14:paraId="1AFF1928" w14:textId="77777777" w:rsidR="003F6603" w:rsidRPr="00861592" w:rsidRDefault="003F6603" w:rsidP="003F6603">
      <w:pPr>
        <w:pStyle w:val="ListeNumaras"/>
        <w:numPr>
          <w:ilvl w:val="0"/>
          <w:numId w:val="10"/>
        </w:numPr>
        <w:rPr>
          <w:rFonts w:cs="Times New Roman"/>
          <w:sz w:val="24"/>
          <w:szCs w:val="24"/>
        </w:rPr>
      </w:pPr>
      <w:r w:rsidRPr="00861592">
        <w:rPr>
          <w:rStyle w:val="cf01"/>
          <w:rFonts w:ascii="Times New Roman" w:hAnsi="Times New Roman" w:cs="Times New Roman"/>
          <w:sz w:val="24"/>
          <w:szCs w:val="24"/>
        </w:rPr>
        <w:t>Misyonu, Vizyonu, Değerleri ve Hedefler Ölçüt/Alt Ölçütler</w:t>
      </w:r>
      <w:r w:rsidRPr="00861592">
        <w:rPr>
          <w:rFonts w:cs="Times New Roman"/>
          <w:sz w:val="24"/>
          <w:szCs w:val="24"/>
        </w:rPr>
        <w:t xml:space="preserve"> </w:t>
      </w:r>
    </w:p>
    <w:p w14:paraId="014D1A67" w14:textId="0279F029" w:rsidR="00612845" w:rsidRPr="00861592" w:rsidRDefault="00024645" w:rsidP="003F6603">
      <w:pPr>
        <w:pStyle w:val="ListeNumaras"/>
        <w:numPr>
          <w:ilvl w:val="0"/>
          <w:numId w:val="10"/>
        </w:numPr>
        <w:rPr>
          <w:rFonts w:cs="Times New Roman"/>
          <w:sz w:val="24"/>
          <w:szCs w:val="24"/>
        </w:rPr>
      </w:pPr>
      <w:r w:rsidRPr="00861592">
        <w:rPr>
          <w:rFonts w:cs="Times New Roman"/>
          <w:sz w:val="24"/>
          <w:szCs w:val="24"/>
        </w:rPr>
        <w:t>A.1.1.</w:t>
      </w:r>
      <w:r w:rsidR="00612845" w:rsidRPr="00861592">
        <w:rPr>
          <w:rFonts w:cs="Times New Roman"/>
          <w:sz w:val="24"/>
          <w:szCs w:val="24"/>
        </w:rPr>
        <w:t xml:space="preserve"> İç kalite güvencesi mekanizmaları</w:t>
      </w:r>
    </w:p>
    <w:p w14:paraId="45CEFE1E" w14:textId="750CA61A" w:rsidR="001360C5" w:rsidRPr="00861592" w:rsidRDefault="00024645" w:rsidP="003F6603">
      <w:pPr>
        <w:pStyle w:val="ListeNumaras"/>
        <w:numPr>
          <w:ilvl w:val="0"/>
          <w:numId w:val="10"/>
        </w:numPr>
        <w:spacing w:after="40" w:line="360" w:lineRule="auto"/>
        <w:rPr>
          <w:rFonts w:cs="Times New Roman"/>
          <w:sz w:val="24"/>
          <w:szCs w:val="24"/>
        </w:rPr>
      </w:pPr>
      <w:r w:rsidRPr="00861592">
        <w:rPr>
          <w:rFonts w:cs="Times New Roman"/>
          <w:sz w:val="24"/>
          <w:szCs w:val="24"/>
        </w:rPr>
        <w:t>A.3.4. Süreç Yönetimi</w:t>
      </w:r>
    </w:p>
    <w:p w14:paraId="30F792C0" w14:textId="77777777" w:rsidR="001360C5" w:rsidRPr="00861592" w:rsidRDefault="00024645" w:rsidP="003F6603">
      <w:pPr>
        <w:pStyle w:val="ListeNumaras"/>
        <w:numPr>
          <w:ilvl w:val="0"/>
          <w:numId w:val="10"/>
        </w:numPr>
        <w:spacing w:after="40" w:line="360" w:lineRule="auto"/>
        <w:rPr>
          <w:rFonts w:cs="Times New Roman"/>
          <w:sz w:val="24"/>
          <w:szCs w:val="24"/>
        </w:rPr>
      </w:pPr>
      <w:r w:rsidRPr="00861592">
        <w:rPr>
          <w:rFonts w:cs="Times New Roman"/>
          <w:sz w:val="24"/>
          <w:szCs w:val="24"/>
        </w:rPr>
        <w:t>A.4.1. İç ve Dış Paydaş Katılımı</w:t>
      </w:r>
    </w:p>
    <w:p w14:paraId="24C59F07" w14:textId="77777777" w:rsidR="001360C5" w:rsidRPr="00861592" w:rsidRDefault="00024645" w:rsidP="003F6603">
      <w:pPr>
        <w:pStyle w:val="ListeNumaras"/>
        <w:numPr>
          <w:ilvl w:val="0"/>
          <w:numId w:val="10"/>
        </w:numPr>
        <w:spacing w:after="40" w:line="360" w:lineRule="auto"/>
        <w:rPr>
          <w:rFonts w:cs="Times New Roman"/>
          <w:sz w:val="24"/>
          <w:szCs w:val="24"/>
        </w:rPr>
      </w:pPr>
      <w:r w:rsidRPr="00861592">
        <w:rPr>
          <w:rFonts w:cs="Times New Roman"/>
          <w:sz w:val="24"/>
          <w:szCs w:val="24"/>
        </w:rPr>
        <w:t>C.1.1. Araştırma Süreçlerinin Yönetimi</w:t>
      </w:r>
    </w:p>
    <w:p w14:paraId="3ED4E1D9" w14:textId="22B5ACA9" w:rsidR="005648F9" w:rsidRPr="005648F9" w:rsidRDefault="00024645" w:rsidP="007465B3">
      <w:pPr>
        <w:spacing w:line="360" w:lineRule="auto"/>
        <w:rPr>
          <w:rFonts w:cs="Times New Roman"/>
          <w:sz w:val="24"/>
          <w:szCs w:val="24"/>
        </w:rPr>
      </w:pPr>
      <w:r w:rsidRPr="00861592">
        <w:rPr>
          <w:rFonts w:cs="Times New Roman"/>
          <w:sz w:val="24"/>
          <w:szCs w:val="24"/>
        </w:rPr>
        <w:br w:type="page"/>
      </w:r>
    </w:p>
    <w:p w14:paraId="25FCEE06" w14:textId="096CE3BD" w:rsidR="003F6603" w:rsidRPr="00861592" w:rsidRDefault="003F6603" w:rsidP="00536E49">
      <w:pPr>
        <w:pStyle w:val="ListeParagraf"/>
        <w:numPr>
          <w:ilvl w:val="0"/>
          <w:numId w:val="11"/>
        </w:numPr>
        <w:spacing w:after="120" w:line="360" w:lineRule="auto"/>
        <w:jc w:val="both"/>
        <w:rPr>
          <w:rFonts w:cs="Times New Roman"/>
          <w:b/>
          <w:bCs/>
          <w:sz w:val="24"/>
          <w:szCs w:val="24"/>
        </w:rPr>
      </w:pPr>
      <w:r w:rsidRPr="00861592">
        <w:rPr>
          <w:rFonts w:cs="Times New Roman"/>
          <w:b/>
          <w:bCs/>
          <w:sz w:val="24"/>
          <w:szCs w:val="24"/>
        </w:rPr>
        <w:lastRenderedPageBreak/>
        <w:t>İletişim Bilgileri</w:t>
      </w:r>
    </w:p>
    <w:p w14:paraId="15448FC4" w14:textId="68E0370C" w:rsidR="003F6603" w:rsidRPr="00861592" w:rsidRDefault="003F6603" w:rsidP="003F6603">
      <w:pPr>
        <w:spacing w:after="120" w:line="360" w:lineRule="auto"/>
        <w:ind w:firstLine="454"/>
        <w:jc w:val="both"/>
        <w:rPr>
          <w:rFonts w:cs="Times New Roman"/>
          <w:sz w:val="24"/>
          <w:szCs w:val="24"/>
        </w:rPr>
      </w:pPr>
      <w:r w:rsidRPr="00861592">
        <w:rPr>
          <w:rFonts w:cs="Times New Roman"/>
          <w:sz w:val="24"/>
          <w:szCs w:val="24"/>
        </w:rPr>
        <w:t xml:space="preserve">Hayvan Deneyleri Yerel Etik Kurulu üyeleri </w:t>
      </w:r>
      <w:r w:rsidR="00536E49" w:rsidRPr="00861592">
        <w:rPr>
          <w:rFonts w:cs="Times New Roman"/>
          <w:sz w:val="24"/>
          <w:szCs w:val="24"/>
        </w:rPr>
        <w:t>iletişim bilgileri Tablo.1 ‘de verilmiştir.</w:t>
      </w:r>
    </w:p>
    <w:p w14:paraId="6827A8A8" w14:textId="734410C7" w:rsidR="003F6603" w:rsidRPr="00861592" w:rsidRDefault="003F6603" w:rsidP="003F6603">
      <w:pPr>
        <w:spacing w:after="120" w:line="360" w:lineRule="auto"/>
        <w:ind w:firstLine="454"/>
        <w:jc w:val="both"/>
        <w:rPr>
          <w:rFonts w:cs="Times New Roman"/>
          <w:b/>
          <w:bCs/>
          <w:sz w:val="24"/>
          <w:szCs w:val="24"/>
        </w:rPr>
      </w:pPr>
      <w:r w:rsidRPr="00861592">
        <w:rPr>
          <w:rFonts w:cs="Times New Roman"/>
          <w:b/>
          <w:bCs/>
          <w:sz w:val="24"/>
          <w:szCs w:val="24"/>
        </w:rPr>
        <w:t>Tablo. 1. Hayvan Deneyleri Yerel Etik Kurulu üyeleri görev, ünvan ve iletişim bilgileri</w:t>
      </w:r>
    </w:p>
    <w:tbl>
      <w:tblPr>
        <w:tblStyle w:val="TabloKlavuzu"/>
        <w:tblW w:w="10768" w:type="dxa"/>
        <w:jc w:val="center"/>
        <w:tblLook w:val="04A0" w:firstRow="1" w:lastRow="0" w:firstColumn="1" w:lastColumn="0" w:noHBand="0" w:noVBand="1"/>
      </w:tblPr>
      <w:tblGrid>
        <w:gridCol w:w="1725"/>
        <w:gridCol w:w="4326"/>
        <w:gridCol w:w="4717"/>
      </w:tblGrid>
      <w:tr w:rsidR="003F6603" w:rsidRPr="00861592" w14:paraId="76473116" w14:textId="77777777" w:rsidTr="0016259D">
        <w:trPr>
          <w:jc w:val="center"/>
        </w:trPr>
        <w:tc>
          <w:tcPr>
            <w:tcW w:w="1725" w:type="dxa"/>
          </w:tcPr>
          <w:p w14:paraId="547E2D97" w14:textId="77777777" w:rsidR="003F6603" w:rsidRPr="00861592" w:rsidRDefault="003F6603" w:rsidP="00D14B65">
            <w:pPr>
              <w:spacing w:line="360" w:lineRule="auto"/>
              <w:jc w:val="center"/>
              <w:rPr>
                <w:rFonts w:cs="Times New Roman"/>
                <w:sz w:val="24"/>
                <w:szCs w:val="24"/>
              </w:rPr>
            </w:pPr>
            <w:r w:rsidRPr="00861592">
              <w:rPr>
                <w:rFonts w:cs="Times New Roman"/>
                <w:b/>
                <w:sz w:val="24"/>
                <w:szCs w:val="24"/>
              </w:rPr>
              <w:t>Görevi</w:t>
            </w:r>
          </w:p>
        </w:tc>
        <w:tc>
          <w:tcPr>
            <w:tcW w:w="4326" w:type="dxa"/>
          </w:tcPr>
          <w:p w14:paraId="07A7DDAA" w14:textId="77777777" w:rsidR="003F6603" w:rsidRPr="00861592" w:rsidRDefault="003F6603" w:rsidP="00D14B65">
            <w:pPr>
              <w:spacing w:line="360" w:lineRule="auto"/>
              <w:jc w:val="center"/>
              <w:rPr>
                <w:rFonts w:cs="Times New Roman"/>
                <w:sz w:val="24"/>
                <w:szCs w:val="24"/>
              </w:rPr>
            </w:pPr>
            <w:r w:rsidRPr="00861592">
              <w:rPr>
                <w:rFonts w:cs="Times New Roman"/>
                <w:b/>
                <w:sz w:val="24"/>
                <w:szCs w:val="24"/>
              </w:rPr>
              <w:t>Ünvanı Adı Soyadı</w:t>
            </w:r>
          </w:p>
        </w:tc>
        <w:tc>
          <w:tcPr>
            <w:tcW w:w="4717" w:type="dxa"/>
          </w:tcPr>
          <w:p w14:paraId="4DEF7423" w14:textId="77777777" w:rsidR="003F6603" w:rsidRPr="00861592" w:rsidRDefault="003F6603" w:rsidP="00D14B65">
            <w:pPr>
              <w:spacing w:line="360" w:lineRule="auto"/>
              <w:jc w:val="center"/>
              <w:rPr>
                <w:rFonts w:cs="Times New Roman"/>
                <w:sz w:val="24"/>
                <w:szCs w:val="24"/>
              </w:rPr>
            </w:pPr>
            <w:r w:rsidRPr="00861592">
              <w:rPr>
                <w:rFonts w:cs="Times New Roman"/>
                <w:b/>
                <w:sz w:val="24"/>
                <w:szCs w:val="24"/>
              </w:rPr>
              <w:t>E-posta</w:t>
            </w:r>
          </w:p>
        </w:tc>
      </w:tr>
      <w:tr w:rsidR="003F6603" w:rsidRPr="00861592" w14:paraId="7ABF930F" w14:textId="77777777" w:rsidTr="0016259D">
        <w:trPr>
          <w:jc w:val="center"/>
        </w:trPr>
        <w:tc>
          <w:tcPr>
            <w:tcW w:w="1725" w:type="dxa"/>
          </w:tcPr>
          <w:p w14:paraId="2433190C" w14:textId="77777777" w:rsidR="003F6603" w:rsidRPr="00861592" w:rsidRDefault="003F6603" w:rsidP="00D14B65">
            <w:pPr>
              <w:spacing w:line="360" w:lineRule="auto"/>
              <w:rPr>
                <w:rFonts w:cs="Times New Roman"/>
                <w:sz w:val="24"/>
                <w:szCs w:val="24"/>
              </w:rPr>
            </w:pPr>
            <w:r w:rsidRPr="00861592">
              <w:rPr>
                <w:rFonts w:cs="Times New Roman"/>
                <w:sz w:val="24"/>
                <w:szCs w:val="24"/>
              </w:rPr>
              <w:t>Başkan</w:t>
            </w:r>
          </w:p>
        </w:tc>
        <w:tc>
          <w:tcPr>
            <w:tcW w:w="4326" w:type="dxa"/>
          </w:tcPr>
          <w:p w14:paraId="5754A52B" w14:textId="77777777" w:rsidR="003F6603" w:rsidRPr="00861592" w:rsidRDefault="003F6603" w:rsidP="00D14B65">
            <w:pPr>
              <w:spacing w:line="360" w:lineRule="auto"/>
              <w:rPr>
                <w:rFonts w:cs="Times New Roman"/>
                <w:sz w:val="24"/>
                <w:szCs w:val="24"/>
              </w:rPr>
            </w:pPr>
            <w:r w:rsidRPr="00861592">
              <w:rPr>
                <w:rFonts w:cs="Times New Roman"/>
                <w:sz w:val="24"/>
                <w:szCs w:val="24"/>
              </w:rPr>
              <w:t>Prof. Dr. Ahmet Koç</w:t>
            </w:r>
          </w:p>
        </w:tc>
        <w:tc>
          <w:tcPr>
            <w:tcW w:w="4717" w:type="dxa"/>
          </w:tcPr>
          <w:p w14:paraId="65514B38" w14:textId="77777777" w:rsidR="003F6603" w:rsidRPr="00861592" w:rsidRDefault="003F6603" w:rsidP="00D14B65">
            <w:pPr>
              <w:spacing w:line="360" w:lineRule="auto"/>
              <w:rPr>
                <w:rFonts w:cs="Times New Roman"/>
                <w:sz w:val="24"/>
                <w:szCs w:val="24"/>
              </w:rPr>
            </w:pPr>
            <w:r w:rsidRPr="00861592">
              <w:rPr>
                <w:rFonts w:cs="Times New Roman"/>
                <w:sz w:val="24"/>
                <w:szCs w:val="24"/>
              </w:rPr>
              <w:t>ahmet.koc@ ankaramedipol.edu.tr</w:t>
            </w:r>
          </w:p>
        </w:tc>
      </w:tr>
      <w:tr w:rsidR="003F6603" w:rsidRPr="00861592" w14:paraId="7369E698" w14:textId="77777777" w:rsidTr="0016259D">
        <w:trPr>
          <w:jc w:val="center"/>
        </w:trPr>
        <w:tc>
          <w:tcPr>
            <w:tcW w:w="1725" w:type="dxa"/>
          </w:tcPr>
          <w:p w14:paraId="22799FFC" w14:textId="77777777" w:rsidR="003F6603" w:rsidRPr="00861592" w:rsidRDefault="003F6603" w:rsidP="00D14B65">
            <w:pPr>
              <w:spacing w:line="360" w:lineRule="auto"/>
              <w:rPr>
                <w:rFonts w:cs="Times New Roman"/>
                <w:sz w:val="24"/>
                <w:szCs w:val="24"/>
              </w:rPr>
            </w:pPr>
            <w:r w:rsidRPr="00861592">
              <w:rPr>
                <w:rFonts w:cs="Times New Roman"/>
                <w:sz w:val="24"/>
                <w:szCs w:val="24"/>
              </w:rPr>
              <w:t>Başkan Vekili</w:t>
            </w:r>
          </w:p>
        </w:tc>
        <w:tc>
          <w:tcPr>
            <w:tcW w:w="4326" w:type="dxa"/>
          </w:tcPr>
          <w:p w14:paraId="2EFB5200" w14:textId="77777777" w:rsidR="003F6603" w:rsidRPr="00861592" w:rsidRDefault="003F6603" w:rsidP="00D14B65">
            <w:pPr>
              <w:spacing w:line="360" w:lineRule="auto"/>
              <w:rPr>
                <w:rFonts w:cs="Times New Roman"/>
                <w:sz w:val="24"/>
                <w:szCs w:val="24"/>
              </w:rPr>
            </w:pPr>
            <w:r w:rsidRPr="00861592">
              <w:rPr>
                <w:rFonts w:cs="Times New Roman"/>
                <w:sz w:val="24"/>
                <w:szCs w:val="24"/>
              </w:rPr>
              <w:t>Öğr. Gör. Umut Lüleci</w:t>
            </w:r>
          </w:p>
        </w:tc>
        <w:tc>
          <w:tcPr>
            <w:tcW w:w="4717" w:type="dxa"/>
          </w:tcPr>
          <w:p w14:paraId="7A85A077" w14:textId="77777777" w:rsidR="003F6603" w:rsidRPr="00861592" w:rsidRDefault="003F6603" w:rsidP="00D14B65">
            <w:pPr>
              <w:spacing w:line="360" w:lineRule="auto"/>
              <w:rPr>
                <w:rFonts w:cs="Times New Roman"/>
                <w:sz w:val="24"/>
                <w:szCs w:val="24"/>
              </w:rPr>
            </w:pPr>
            <w:r w:rsidRPr="00861592">
              <w:rPr>
                <w:rFonts w:cs="Times New Roman"/>
                <w:sz w:val="24"/>
                <w:szCs w:val="24"/>
              </w:rPr>
              <w:t>umut.lüleci@ ankaramedipol.edu.tr</w:t>
            </w:r>
          </w:p>
        </w:tc>
      </w:tr>
      <w:tr w:rsidR="003F6603" w:rsidRPr="00861592" w14:paraId="1A217E5B" w14:textId="77777777" w:rsidTr="0016259D">
        <w:trPr>
          <w:jc w:val="center"/>
        </w:trPr>
        <w:tc>
          <w:tcPr>
            <w:tcW w:w="1725" w:type="dxa"/>
          </w:tcPr>
          <w:p w14:paraId="40C04EAE" w14:textId="77777777" w:rsidR="003F6603" w:rsidRPr="00861592" w:rsidRDefault="003F6603" w:rsidP="00D14B65">
            <w:pPr>
              <w:spacing w:line="360" w:lineRule="auto"/>
              <w:rPr>
                <w:rFonts w:cs="Times New Roman"/>
                <w:sz w:val="24"/>
                <w:szCs w:val="24"/>
              </w:rPr>
            </w:pPr>
            <w:r w:rsidRPr="00861592">
              <w:rPr>
                <w:rFonts w:cs="Times New Roman"/>
                <w:sz w:val="24"/>
                <w:szCs w:val="24"/>
              </w:rPr>
              <w:t>Üye</w:t>
            </w:r>
          </w:p>
        </w:tc>
        <w:tc>
          <w:tcPr>
            <w:tcW w:w="4326" w:type="dxa"/>
          </w:tcPr>
          <w:p w14:paraId="2C972D9F" w14:textId="77777777" w:rsidR="003F6603" w:rsidRPr="00861592" w:rsidRDefault="003F6603" w:rsidP="00D14B65">
            <w:pPr>
              <w:spacing w:line="360" w:lineRule="auto"/>
              <w:rPr>
                <w:rFonts w:cs="Times New Roman"/>
                <w:sz w:val="24"/>
                <w:szCs w:val="24"/>
              </w:rPr>
            </w:pPr>
            <w:r w:rsidRPr="00861592">
              <w:rPr>
                <w:rFonts w:cs="Times New Roman"/>
                <w:sz w:val="24"/>
                <w:szCs w:val="24"/>
              </w:rPr>
              <w:t>Doç. Dr. Alptuğ Eren Karaküçük</w:t>
            </w:r>
          </w:p>
        </w:tc>
        <w:tc>
          <w:tcPr>
            <w:tcW w:w="4717" w:type="dxa"/>
          </w:tcPr>
          <w:p w14:paraId="3EBE0062" w14:textId="77777777" w:rsidR="003F6603" w:rsidRPr="00861592" w:rsidRDefault="003F6603" w:rsidP="00D14B65">
            <w:pPr>
              <w:spacing w:line="360" w:lineRule="auto"/>
              <w:rPr>
                <w:rFonts w:cs="Times New Roman"/>
                <w:sz w:val="24"/>
                <w:szCs w:val="24"/>
              </w:rPr>
            </w:pPr>
            <w:r w:rsidRPr="00861592">
              <w:rPr>
                <w:rFonts w:cs="Times New Roman"/>
                <w:sz w:val="24"/>
                <w:szCs w:val="24"/>
              </w:rPr>
              <w:t>alptug.karakucuk@ ankaramedipol.edu.tr</w:t>
            </w:r>
          </w:p>
        </w:tc>
      </w:tr>
      <w:tr w:rsidR="003F6603" w:rsidRPr="00861592" w14:paraId="1DA57858" w14:textId="77777777" w:rsidTr="0016259D">
        <w:trPr>
          <w:jc w:val="center"/>
        </w:trPr>
        <w:tc>
          <w:tcPr>
            <w:tcW w:w="1725" w:type="dxa"/>
          </w:tcPr>
          <w:p w14:paraId="11F918DE" w14:textId="77777777" w:rsidR="003F6603" w:rsidRPr="00861592" w:rsidRDefault="003F6603" w:rsidP="00D14B65">
            <w:pPr>
              <w:spacing w:line="360" w:lineRule="auto"/>
              <w:rPr>
                <w:rFonts w:cs="Times New Roman"/>
                <w:sz w:val="24"/>
                <w:szCs w:val="24"/>
              </w:rPr>
            </w:pPr>
            <w:r w:rsidRPr="00861592">
              <w:rPr>
                <w:rFonts w:cs="Times New Roman"/>
                <w:sz w:val="24"/>
                <w:szCs w:val="24"/>
              </w:rPr>
              <w:t>Üye</w:t>
            </w:r>
          </w:p>
        </w:tc>
        <w:tc>
          <w:tcPr>
            <w:tcW w:w="4326" w:type="dxa"/>
          </w:tcPr>
          <w:p w14:paraId="1C3BABC8" w14:textId="77777777" w:rsidR="003F6603" w:rsidRPr="00861592" w:rsidRDefault="003F6603" w:rsidP="00D14B65">
            <w:pPr>
              <w:spacing w:line="360" w:lineRule="auto"/>
              <w:rPr>
                <w:rFonts w:cs="Times New Roman"/>
                <w:sz w:val="24"/>
                <w:szCs w:val="24"/>
              </w:rPr>
            </w:pPr>
            <w:r w:rsidRPr="00861592">
              <w:rPr>
                <w:rFonts w:cs="Times New Roman"/>
                <w:sz w:val="24"/>
                <w:szCs w:val="24"/>
              </w:rPr>
              <w:t>Doç. Dr. Fatma Çınar Uysal</w:t>
            </w:r>
          </w:p>
        </w:tc>
        <w:tc>
          <w:tcPr>
            <w:tcW w:w="4717" w:type="dxa"/>
          </w:tcPr>
          <w:p w14:paraId="3839D4CC" w14:textId="77777777" w:rsidR="003F6603" w:rsidRPr="00861592" w:rsidRDefault="003F6603" w:rsidP="00D14B65">
            <w:pPr>
              <w:spacing w:line="360" w:lineRule="auto"/>
              <w:rPr>
                <w:rFonts w:cs="Times New Roman"/>
                <w:sz w:val="24"/>
                <w:szCs w:val="24"/>
              </w:rPr>
            </w:pPr>
            <w:r w:rsidRPr="00861592">
              <w:rPr>
                <w:rFonts w:cs="Times New Roman"/>
                <w:sz w:val="24"/>
                <w:szCs w:val="24"/>
              </w:rPr>
              <w:t>fatma.uysal@ ankaramedipol.edu.tr</w:t>
            </w:r>
          </w:p>
        </w:tc>
      </w:tr>
      <w:tr w:rsidR="003F6603" w:rsidRPr="00861592" w14:paraId="0AB09249" w14:textId="77777777" w:rsidTr="0016259D">
        <w:trPr>
          <w:jc w:val="center"/>
        </w:trPr>
        <w:tc>
          <w:tcPr>
            <w:tcW w:w="1725" w:type="dxa"/>
          </w:tcPr>
          <w:p w14:paraId="70068076" w14:textId="77777777" w:rsidR="003F6603" w:rsidRPr="00861592" w:rsidRDefault="003F6603" w:rsidP="00D14B65">
            <w:pPr>
              <w:spacing w:line="360" w:lineRule="auto"/>
              <w:rPr>
                <w:rFonts w:cs="Times New Roman"/>
                <w:sz w:val="24"/>
                <w:szCs w:val="24"/>
                <w:highlight w:val="yellow"/>
              </w:rPr>
            </w:pPr>
            <w:r w:rsidRPr="00861592">
              <w:rPr>
                <w:rFonts w:cs="Times New Roman"/>
                <w:sz w:val="24"/>
                <w:szCs w:val="24"/>
                <w:highlight w:val="yellow"/>
              </w:rPr>
              <w:t>Üye</w:t>
            </w:r>
          </w:p>
        </w:tc>
        <w:tc>
          <w:tcPr>
            <w:tcW w:w="4326" w:type="dxa"/>
          </w:tcPr>
          <w:p w14:paraId="447B2D6C" w14:textId="45910757" w:rsidR="003F6603" w:rsidRPr="00861592" w:rsidRDefault="0016259D" w:rsidP="00D14B65">
            <w:pPr>
              <w:spacing w:line="360" w:lineRule="auto"/>
              <w:rPr>
                <w:rFonts w:cs="Times New Roman"/>
                <w:sz w:val="24"/>
                <w:szCs w:val="24"/>
                <w:highlight w:val="yellow"/>
              </w:rPr>
            </w:pPr>
            <w:r w:rsidRPr="00861592">
              <w:rPr>
                <w:rFonts w:cs="Times New Roman"/>
                <w:sz w:val="24"/>
                <w:szCs w:val="24"/>
                <w:highlight w:val="yellow"/>
              </w:rPr>
              <w:t>Prof. Dr. Serkan Şimşek</w:t>
            </w:r>
          </w:p>
        </w:tc>
        <w:tc>
          <w:tcPr>
            <w:tcW w:w="4717" w:type="dxa"/>
          </w:tcPr>
          <w:p w14:paraId="448A5A22" w14:textId="532E062A" w:rsidR="003F6603" w:rsidRPr="00861592" w:rsidRDefault="0016259D" w:rsidP="00D14B65">
            <w:pPr>
              <w:spacing w:line="360" w:lineRule="auto"/>
              <w:rPr>
                <w:rFonts w:cs="Times New Roman"/>
                <w:sz w:val="24"/>
                <w:szCs w:val="24"/>
              </w:rPr>
            </w:pPr>
            <w:r w:rsidRPr="00861592">
              <w:rPr>
                <w:rFonts w:cs="Times New Roman"/>
                <w:sz w:val="24"/>
                <w:szCs w:val="24"/>
                <w:highlight w:val="yellow"/>
              </w:rPr>
              <w:t>serkan.simsek@ankaramedipol.edu.tr</w:t>
            </w:r>
          </w:p>
        </w:tc>
      </w:tr>
      <w:tr w:rsidR="003F6603" w:rsidRPr="00861592" w14:paraId="73110082" w14:textId="77777777" w:rsidTr="0016259D">
        <w:trPr>
          <w:jc w:val="center"/>
        </w:trPr>
        <w:tc>
          <w:tcPr>
            <w:tcW w:w="1725" w:type="dxa"/>
          </w:tcPr>
          <w:p w14:paraId="32E8BC62" w14:textId="77777777" w:rsidR="003F6603" w:rsidRPr="00861592" w:rsidRDefault="003F6603" w:rsidP="00D14B65">
            <w:pPr>
              <w:spacing w:line="360" w:lineRule="auto"/>
              <w:rPr>
                <w:rFonts w:cs="Times New Roman"/>
                <w:sz w:val="24"/>
                <w:szCs w:val="24"/>
              </w:rPr>
            </w:pPr>
            <w:r w:rsidRPr="00861592">
              <w:rPr>
                <w:rFonts w:cs="Times New Roman"/>
                <w:sz w:val="24"/>
                <w:szCs w:val="24"/>
              </w:rPr>
              <w:t>Üye</w:t>
            </w:r>
          </w:p>
        </w:tc>
        <w:tc>
          <w:tcPr>
            <w:tcW w:w="4326" w:type="dxa"/>
          </w:tcPr>
          <w:p w14:paraId="258FC87B" w14:textId="77777777" w:rsidR="003F6603" w:rsidRPr="00861592" w:rsidRDefault="003F6603" w:rsidP="00D14B65">
            <w:pPr>
              <w:spacing w:line="360" w:lineRule="auto"/>
              <w:rPr>
                <w:rFonts w:cs="Times New Roman"/>
                <w:sz w:val="24"/>
                <w:szCs w:val="24"/>
              </w:rPr>
            </w:pPr>
            <w:r w:rsidRPr="00861592">
              <w:rPr>
                <w:rFonts w:cs="Times New Roman"/>
                <w:sz w:val="24"/>
                <w:szCs w:val="24"/>
              </w:rPr>
              <w:t>Dr. Öğr. Üyesi Ömer Faruk Sarı</w:t>
            </w:r>
          </w:p>
        </w:tc>
        <w:tc>
          <w:tcPr>
            <w:tcW w:w="4717" w:type="dxa"/>
          </w:tcPr>
          <w:p w14:paraId="180AD819" w14:textId="77777777" w:rsidR="003F6603" w:rsidRPr="00861592" w:rsidRDefault="003F6603" w:rsidP="00D14B65">
            <w:pPr>
              <w:spacing w:line="360" w:lineRule="auto"/>
              <w:rPr>
                <w:rFonts w:cs="Times New Roman"/>
                <w:sz w:val="24"/>
                <w:szCs w:val="24"/>
              </w:rPr>
            </w:pPr>
            <w:r w:rsidRPr="00861592">
              <w:rPr>
                <w:rFonts w:cs="Times New Roman"/>
                <w:sz w:val="24"/>
                <w:szCs w:val="24"/>
              </w:rPr>
              <w:t>ömer.sari@ ankaramedipol.edu.tr</w:t>
            </w:r>
          </w:p>
        </w:tc>
      </w:tr>
      <w:tr w:rsidR="003F6603" w:rsidRPr="00861592" w14:paraId="65431F52" w14:textId="77777777" w:rsidTr="0016259D">
        <w:trPr>
          <w:jc w:val="center"/>
        </w:trPr>
        <w:tc>
          <w:tcPr>
            <w:tcW w:w="1725" w:type="dxa"/>
          </w:tcPr>
          <w:p w14:paraId="6E4D7BBA" w14:textId="77777777" w:rsidR="003F6603" w:rsidRPr="00861592" w:rsidRDefault="003F6603" w:rsidP="00D14B65">
            <w:pPr>
              <w:spacing w:line="360" w:lineRule="auto"/>
              <w:rPr>
                <w:rFonts w:cs="Times New Roman"/>
                <w:sz w:val="24"/>
                <w:szCs w:val="24"/>
              </w:rPr>
            </w:pPr>
            <w:r w:rsidRPr="00861592">
              <w:rPr>
                <w:rFonts w:cs="Times New Roman"/>
                <w:sz w:val="24"/>
                <w:szCs w:val="24"/>
              </w:rPr>
              <w:t>Sivil Üye</w:t>
            </w:r>
          </w:p>
        </w:tc>
        <w:tc>
          <w:tcPr>
            <w:tcW w:w="4326" w:type="dxa"/>
          </w:tcPr>
          <w:p w14:paraId="2D907C31" w14:textId="77777777" w:rsidR="003F6603" w:rsidRPr="00861592" w:rsidRDefault="003F6603" w:rsidP="00D14B65">
            <w:pPr>
              <w:spacing w:line="360" w:lineRule="auto"/>
              <w:rPr>
                <w:rFonts w:cs="Times New Roman"/>
                <w:sz w:val="24"/>
                <w:szCs w:val="24"/>
              </w:rPr>
            </w:pPr>
            <w:r w:rsidRPr="00861592">
              <w:rPr>
                <w:rFonts w:cs="Times New Roman"/>
                <w:sz w:val="24"/>
                <w:szCs w:val="24"/>
              </w:rPr>
              <w:t>Mehmet Koçyiğit</w:t>
            </w:r>
          </w:p>
        </w:tc>
        <w:tc>
          <w:tcPr>
            <w:tcW w:w="4717" w:type="dxa"/>
          </w:tcPr>
          <w:p w14:paraId="1AF933C0" w14:textId="77777777" w:rsidR="003F6603" w:rsidRPr="00861592" w:rsidRDefault="003F6603" w:rsidP="00D14B65">
            <w:pPr>
              <w:spacing w:line="360" w:lineRule="auto"/>
              <w:rPr>
                <w:rFonts w:cs="Times New Roman"/>
                <w:sz w:val="24"/>
                <w:szCs w:val="24"/>
              </w:rPr>
            </w:pPr>
            <w:r w:rsidRPr="00861592">
              <w:rPr>
                <w:rFonts w:cs="Times New Roman"/>
                <w:sz w:val="24"/>
                <w:szCs w:val="24"/>
              </w:rPr>
              <w:t>mkocyigit2001@yahoo.com</w:t>
            </w:r>
          </w:p>
        </w:tc>
      </w:tr>
      <w:tr w:rsidR="003F6603" w:rsidRPr="00861592" w14:paraId="141BF630" w14:textId="77777777" w:rsidTr="0016259D">
        <w:trPr>
          <w:jc w:val="center"/>
        </w:trPr>
        <w:tc>
          <w:tcPr>
            <w:tcW w:w="1725" w:type="dxa"/>
          </w:tcPr>
          <w:p w14:paraId="5B156D12" w14:textId="77777777" w:rsidR="003F6603" w:rsidRPr="00861592" w:rsidRDefault="003F6603" w:rsidP="00D14B65">
            <w:pPr>
              <w:spacing w:line="360" w:lineRule="auto"/>
              <w:rPr>
                <w:rFonts w:cs="Times New Roman"/>
                <w:sz w:val="24"/>
                <w:szCs w:val="24"/>
              </w:rPr>
            </w:pPr>
            <w:r w:rsidRPr="00861592">
              <w:rPr>
                <w:rFonts w:cs="Times New Roman"/>
                <w:sz w:val="24"/>
                <w:szCs w:val="24"/>
              </w:rPr>
              <w:t>STK - Üye</w:t>
            </w:r>
          </w:p>
        </w:tc>
        <w:tc>
          <w:tcPr>
            <w:tcW w:w="4326" w:type="dxa"/>
          </w:tcPr>
          <w:p w14:paraId="60063509" w14:textId="77777777" w:rsidR="003F6603" w:rsidRPr="00861592" w:rsidRDefault="003F6603" w:rsidP="00D14B65">
            <w:pPr>
              <w:spacing w:line="360" w:lineRule="auto"/>
              <w:rPr>
                <w:rFonts w:cs="Times New Roman"/>
                <w:sz w:val="24"/>
                <w:szCs w:val="24"/>
              </w:rPr>
            </w:pPr>
            <w:r w:rsidRPr="00861592">
              <w:rPr>
                <w:rFonts w:cs="Times New Roman"/>
                <w:sz w:val="24"/>
                <w:szCs w:val="24"/>
              </w:rPr>
              <w:t>Mehmet Emin Şahin</w:t>
            </w:r>
          </w:p>
        </w:tc>
        <w:tc>
          <w:tcPr>
            <w:tcW w:w="4717" w:type="dxa"/>
          </w:tcPr>
          <w:p w14:paraId="692D90E1" w14:textId="77777777" w:rsidR="003F6603" w:rsidRPr="00861592" w:rsidRDefault="003F6603" w:rsidP="00D14B65">
            <w:pPr>
              <w:spacing w:line="360" w:lineRule="auto"/>
              <w:rPr>
                <w:rFonts w:cs="Times New Roman"/>
                <w:sz w:val="24"/>
                <w:szCs w:val="24"/>
              </w:rPr>
            </w:pPr>
            <w:r w:rsidRPr="00861592">
              <w:rPr>
                <w:rFonts w:cs="Times New Roman"/>
                <w:sz w:val="24"/>
                <w:szCs w:val="24"/>
              </w:rPr>
              <w:t>eminsahin38@gmail.com</w:t>
            </w:r>
          </w:p>
        </w:tc>
      </w:tr>
      <w:tr w:rsidR="003F6603" w:rsidRPr="00861592" w14:paraId="3E215F00" w14:textId="77777777" w:rsidTr="0016259D">
        <w:trPr>
          <w:jc w:val="center"/>
        </w:trPr>
        <w:tc>
          <w:tcPr>
            <w:tcW w:w="1725" w:type="dxa"/>
          </w:tcPr>
          <w:p w14:paraId="0FC038E0" w14:textId="77777777" w:rsidR="003F6603" w:rsidRPr="00861592" w:rsidRDefault="003F6603" w:rsidP="00D14B65">
            <w:pPr>
              <w:spacing w:line="360" w:lineRule="auto"/>
              <w:rPr>
                <w:rFonts w:cs="Times New Roman"/>
                <w:sz w:val="24"/>
                <w:szCs w:val="24"/>
              </w:rPr>
            </w:pPr>
            <w:r w:rsidRPr="00861592">
              <w:rPr>
                <w:rFonts w:cs="Times New Roman"/>
                <w:sz w:val="24"/>
                <w:szCs w:val="24"/>
              </w:rPr>
              <w:t>Sekreter</w:t>
            </w:r>
          </w:p>
        </w:tc>
        <w:tc>
          <w:tcPr>
            <w:tcW w:w="4326" w:type="dxa"/>
          </w:tcPr>
          <w:p w14:paraId="5C52AE02" w14:textId="77777777" w:rsidR="003F6603" w:rsidRPr="00861592" w:rsidRDefault="003F6603" w:rsidP="00D14B65">
            <w:pPr>
              <w:spacing w:line="360" w:lineRule="auto"/>
              <w:rPr>
                <w:rFonts w:cs="Times New Roman"/>
                <w:sz w:val="24"/>
                <w:szCs w:val="24"/>
              </w:rPr>
            </w:pPr>
            <w:r w:rsidRPr="00861592">
              <w:rPr>
                <w:rFonts w:cs="Times New Roman"/>
                <w:sz w:val="24"/>
                <w:szCs w:val="24"/>
              </w:rPr>
              <w:t>Duru Öğütcü</w:t>
            </w:r>
          </w:p>
        </w:tc>
        <w:tc>
          <w:tcPr>
            <w:tcW w:w="4717" w:type="dxa"/>
          </w:tcPr>
          <w:p w14:paraId="6AEA6B40" w14:textId="77777777" w:rsidR="003F6603" w:rsidRPr="00861592" w:rsidRDefault="003F6603" w:rsidP="00D14B65">
            <w:pPr>
              <w:spacing w:line="360" w:lineRule="auto"/>
              <w:rPr>
                <w:rFonts w:cs="Times New Roman"/>
                <w:sz w:val="24"/>
                <w:szCs w:val="24"/>
              </w:rPr>
            </w:pPr>
            <w:r w:rsidRPr="00861592">
              <w:rPr>
                <w:rFonts w:cs="Times New Roman"/>
                <w:sz w:val="24"/>
                <w:szCs w:val="24"/>
              </w:rPr>
              <w:t>duru.ogutcu@ankaramedipol.edu.tr</w:t>
            </w:r>
          </w:p>
        </w:tc>
      </w:tr>
    </w:tbl>
    <w:p w14:paraId="21465A72" w14:textId="77777777" w:rsidR="003F6603" w:rsidRPr="00861592" w:rsidRDefault="003F6603" w:rsidP="003F6603">
      <w:pPr>
        <w:spacing w:line="360" w:lineRule="auto"/>
        <w:rPr>
          <w:rFonts w:cs="Times New Roman"/>
          <w:sz w:val="24"/>
          <w:szCs w:val="24"/>
        </w:rPr>
      </w:pPr>
    </w:p>
    <w:p w14:paraId="611BDCD9" w14:textId="25F640F7" w:rsidR="001360C5" w:rsidRPr="00861592" w:rsidRDefault="00024645" w:rsidP="00536E49">
      <w:pPr>
        <w:pStyle w:val="ListeParagraf"/>
        <w:numPr>
          <w:ilvl w:val="0"/>
          <w:numId w:val="11"/>
        </w:numPr>
        <w:spacing w:before="120" w:after="160" w:line="360" w:lineRule="auto"/>
        <w:rPr>
          <w:rFonts w:cs="Times New Roman"/>
          <w:sz w:val="24"/>
          <w:szCs w:val="24"/>
        </w:rPr>
      </w:pPr>
      <w:r w:rsidRPr="00861592">
        <w:rPr>
          <w:rFonts w:cs="Times New Roman"/>
          <w:b/>
          <w:sz w:val="24"/>
          <w:szCs w:val="24"/>
        </w:rPr>
        <w:t xml:space="preserve">Tari̇hsel </w:t>
      </w:r>
      <w:r w:rsidR="003F6603" w:rsidRPr="00861592">
        <w:rPr>
          <w:rFonts w:cs="Times New Roman"/>
          <w:b/>
          <w:sz w:val="24"/>
          <w:szCs w:val="24"/>
        </w:rPr>
        <w:t xml:space="preserve">Gelişim </w:t>
      </w:r>
    </w:p>
    <w:p w14:paraId="04F456F7"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Ankara Medipol Üniversitesi Hayvan Deneyleri Yerel Etik Kurulu, etik standartları korumak ve bilimsel çalışmaların etik ilkeler doğrultusunda yürütülmesini temin etmek amacıyla kurulmuştur. Kurul, 07.12.2022 tarihinde ilk etik kurul başkanı olarak Prof. Dr. Ethem Gelir ile görevine başlamıştır. Daha sonra, 2024 Ocak ayında Prof. Dr. İskender Sinan ÖZKAVUKCU Etik Kurul Başkanlığı görevini devralmıştır. Ardından, 05.05.2025 tarihinde Prof. Dr. Ahmet Koç bu göreve atanmıştır. Bu tarihsel gelişimi ve kurulumuzun misyonunu web sitemizde "Hakkımızda" bölümünde akademik bir dille yansıtmayı sürdürüyoruz.</w:t>
      </w:r>
    </w:p>
    <w:p w14:paraId="443E5CC3" w14:textId="02B826A3" w:rsidR="001360C5" w:rsidRPr="00861592" w:rsidRDefault="00024645" w:rsidP="00536E49">
      <w:pPr>
        <w:pStyle w:val="ListeParagraf"/>
        <w:numPr>
          <w:ilvl w:val="0"/>
          <w:numId w:val="11"/>
        </w:numPr>
        <w:spacing w:before="120" w:after="160" w:line="360" w:lineRule="auto"/>
        <w:rPr>
          <w:rFonts w:cs="Times New Roman"/>
          <w:sz w:val="24"/>
          <w:szCs w:val="24"/>
        </w:rPr>
      </w:pPr>
      <w:r w:rsidRPr="00861592">
        <w:rPr>
          <w:rFonts w:cs="Times New Roman"/>
          <w:b/>
          <w:sz w:val="24"/>
          <w:szCs w:val="24"/>
        </w:rPr>
        <w:t>Mi̇syon Ve Vi̇zyonumuz</w:t>
      </w:r>
    </w:p>
    <w:p w14:paraId="277972B1"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Hayvan Deneyleri Yerel Etik Kurulu (HADYEK), üniversitemiz bünyesinde yürütülen bilimsel araştırma ve eğitim faaliyetlerinde hayvan kullanımının, ulusal mevzuat ve etik ilkeler çerçevesinde değerlendirilmesini sağlamak amacıyla faaliyet göstermektedir. Kurulumuzun temel amacı; bilimsel araştırmaların etik açıdan kabul edilebilir sınırlar içerisinde yürütülmesini temin etmek, hayvan refahını gözetmek ve araştırma süreçlerinde sorumlu bir denetim ve rehberlik mekanizması oluşturmaktır.</w:t>
      </w:r>
    </w:p>
    <w:p w14:paraId="7931BF92"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lastRenderedPageBreak/>
        <w:t>Bu doğrultuda HADYEK; araştırma ve eğitim amaçlı hayvan kullanımını değerlendirmekte, hayvanların gereksiz yere kullanılmasını önlemeyi, alternatif yöntemlerin teşvik edilmesini ve etik açıdan uygun olmayan uygulamaların engellenmesini öncelikli hedefleri arasında görmektedir. Kurulumuz, bilimsel ilerleme ile hayvan refahı arasında dengeli bir yaklaşım benimseyerek, her iki alanın da korunmasını esas almaktadır.</w:t>
      </w:r>
    </w:p>
    <w:p w14:paraId="048F4AFD"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 hayvanların yaşam haklarına ve refahına saygıyı temel alan bir anlayışla, yürütülecek araştırmaların ilgili yönerge ve yasal düzenlemelere uygunluğunu denetlemektedir. Bununla birlikte, yalnızca denetleyici bir yapı olmanın ötesinde, araştırmacılara etik kurallar ve iyi uygulamalar konusunda rehberlik etmeyi de görev edinmiştir. Bu kapsamda, araştırma projelerinin planlama, uygulama ve değerlendirme aşamalarında etik ilkelerin gözetilmesi desteklenmektedir.</w:t>
      </w:r>
    </w:p>
    <w:p w14:paraId="083C84A2"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Başka bir yöntemle bilimsel bir hipotezin kanıtlanmasının mümkün olmadığı durumlarda, hayvan kullanımının zorunlu hale geldiği araştırmalarda; hayvanların en az düzeyde acı, stres ve rahatsızlık yaşayacağı yöntemlerin uygulanması esastır. Bu nedenle, deneysel çalışmaların planlanması sürecinde 3R prensipleri (Reduction – hayvan sayısının azaltılması, Refinement – yöntemlerin iyileştirilmesi, Replacement – alternatif yöntemlerin kullanılması) temel bir ölçüt olarak değerlendirilmektedir.</w:t>
      </w:r>
    </w:p>
    <w:p w14:paraId="14B90196"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Kurulumuz, daha önce kullanılmamış yeni bir teknik, yöntem veya ilacın denenmesinin söz konusu olduğu projelerde, deney hayvanlarına geçilmeden önce yeterli düzeyde in vitro ve hücre kültürü çalışmalarına dayalı ön bulguların sunulmasını zorunlu görmektedir. Yeterli ön veri bulunmayan durumlarda ise, sınırlı sayıda deney hayvanı ile ön çalışma yapılması gerektiği özellikle vurgulanmaktadır. Bu yaklaşım, hem bilimsel geçerliliğin artırılmasını hem de hayvan kullanımının en aza indirilmesini amaçlamaktadır.</w:t>
      </w:r>
    </w:p>
    <w:p w14:paraId="187E9CF4"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 başvuru sahiplerinin proje hazırlık sürecinde 3R prensiplerini öğrenmelerini, içselleştirmelerini ve bu ilkeleri proje tasarımlarına açık şekilde yansıtmalarını önemli bir etik sorumluluk olarak değerlendirmektedir. Bu çerçevede, araştırmacıların etik farkındalığının artırılması ve sürdürülebilir etik kültürün geliştirilmesi hedeflenmektedir.</w:t>
      </w:r>
    </w:p>
    <w:p w14:paraId="4C57FEBA"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 xml:space="preserve">Etik Kurul olarak temel ilkemiz; bilimsel araştırmaların hem insanlar hem de hayvanlar açısından etik, güvenli, saygılı ve sorumlu bir biçimde yürütülmesini sağlamaktır. Hayvanların gereksiz acı çekmelerini önleyen, yaşam haklarına saygı duyan ve her zaman daha insancıl alternatifleri önceleyen bir anlayışla çalışılmaktadır. Hayvan deneylerinin kaçınılmaz olduğu </w:t>
      </w:r>
      <w:r w:rsidRPr="00861592">
        <w:rPr>
          <w:rFonts w:cs="Times New Roman"/>
          <w:sz w:val="24"/>
          <w:szCs w:val="24"/>
        </w:rPr>
        <w:lastRenderedPageBreak/>
        <w:t>durumlarda dahi, en az sayıda hayvan kullanılarak, en düşük düzeyde müdahale ile ve en yüksek etik standartlar gözetilerek araştırmaların yürütülmesi kurulumuzun temel yaklaşımıdır.</w:t>
      </w:r>
    </w:p>
    <w:p w14:paraId="63664932" w14:textId="77777777" w:rsidR="007465B3" w:rsidRPr="00861592" w:rsidRDefault="007465B3" w:rsidP="007465B3">
      <w:pPr>
        <w:spacing w:before="120" w:after="160" w:line="360" w:lineRule="auto"/>
        <w:rPr>
          <w:rFonts w:cs="Times New Roman"/>
          <w:b/>
          <w:sz w:val="24"/>
          <w:szCs w:val="24"/>
        </w:rPr>
      </w:pPr>
    </w:p>
    <w:p w14:paraId="66D4075A" w14:textId="34DED38B" w:rsidR="001360C5" w:rsidRPr="00861592" w:rsidRDefault="00024645" w:rsidP="007465B3">
      <w:pPr>
        <w:spacing w:before="120" w:after="160" w:line="360" w:lineRule="auto"/>
        <w:rPr>
          <w:rFonts w:cs="Times New Roman"/>
          <w:sz w:val="24"/>
          <w:szCs w:val="24"/>
        </w:rPr>
      </w:pPr>
      <w:r w:rsidRPr="00861592">
        <w:rPr>
          <w:rFonts w:cs="Times New Roman"/>
          <w:b/>
          <w:sz w:val="24"/>
          <w:szCs w:val="24"/>
        </w:rPr>
        <w:t>A.1.1. Yönetişim Modeli ve İdari Yapı</w:t>
      </w:r>
    </w:p>
    <w:p w14:paraId="6F2AE31B" w14:textId="324A1A5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Ankara Medipol Üniversitesi Hayvan Deneyleri Yerel Etik Kurulu (HADYEK), üniversite bünyesinde yürütülen hayvan deneylerine dayalı bilimsel araştırmaların etik ilkelere, ilgili mevzuata ve kurumsal kalite standartlarına uygunluğunu sağlamak amacıyla yapılandırılmış bir yönetişim ve idari denetim mekanizmasıdır. Kurul, üniversitenin araştırma faaliyetlerinde etik uyumun sağlanmasına yönelik olarak tanımlanmış yetki ve sorumluluklar çerçevesinde faaliyet göstermektedir</w:t>
      </w:r>
      <w:r w:rsidR="00584FF5" w:rsidRPr="00861592">
        <w:rPr>
          <w:rFonts w:cs="Times New Roman"/>
          <w:sz w:val="24"/>
          <w:szCs w:val="24"/>
        </w:rPr>
        <w:t xml:space="preserve"> </w:t>
      </w:r>
      <w:r w:rsidR="00584FF5" w:rsidRPr="009D19ED">
        <w:rPr>
          <w:rFonts w:cs="Times New Roman"/>
          <w:b/>
          <w:bCs/>
          <w:sz w:val="24"/>
          <w:szCs w:val="24"/>
        </w:rPr>
        <w:t>[1_OD1] [2_OD1]</w:t>
      </w:r>
      <w:r w:rsidRPr="00861592">
        <w:rPr>
          <w:rFonts w:cs="Times New Roman"/>
          <w:sz w:val="24"/>
          <w:szCs w:val="24"/>
        </w:rPr>
        <w:t>.</w:t>
      </w:r>
    </w:p>
    <w:p w14:paraId="5B5773B9" w14:textId="170E25F8"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HADYEK’in yönetişim modeli; kolektif karar alma, şeffaflık, hesap verebilirlik ve izlenebilirlik ilkeleri üzerine kuruludur. Kurulun idari yapısı, ilgili yönerge hükümlerine uygun şekilde oluşturulmuş olup, başkan, başkan yardımcısı ve kurul üyelerinden oluşan çok disiplinli bir yapı ile temsil edilmektedir. Bu yapı, hayvan deneyleri ile ilgili kararların tekil görüşlere dayanmadan, bilimsel ve etik ölçütler doğrultusunda değerlendirilmesini güvence altına almaktadır</w:t>
      </w:r>
      <w:r w:rsidR="00584FF5" w:rsidRPr="00861592">
        <w:rPr>
          <w:rFonts w:cs="Times New Roman"/>
          <w:sz w:val="24"/>
          <w:szCs w:val="24"/>
        </w:rPr>
        <w:t xml:space="preserve"> [</w:t>
      </w:r>
      <w:r w:rsidR="00584FF5" w:rsidRPr="009D19ED">
        <w:rPr>
          <w:rFonts w:cs="Times New Roman"/>
          <w:b/>
          <w:bCs/>
          <w:sz w:val="24"/>
          <w:szCs w:val="24"/>
        </w:rPr>
        <w:t>3_OD</w:t>
      </w:r>
      <w:r w:rsidR="004D5DD5">
        <w:rPr>
          <w:rFonts w:cs="Times New Roman"/>
          <w:b/>
          <w:bCs/>
          <w:sz w:val="24"/>
          <w:szCs w:val="24"/>
        </w:rPr>
        <w:t>2</w:t>
      </w:r>
      <w:r w:rsidR="00584FF5" w:rsidRPr="009D19ED">
        <w:rPr>
          <w:rFonts w:cs="Times New Roman"/>
          <w:b/>
          <w:bCs/>
          <w:sz w:val="24"/>
          <w:szCs w:val="24"/>
        </w:rPr>
        <w:t>]</w:t>
      </w:r>
      <w:r w:rsidR="003B069F" w:rsidRPr="009D19ED">
        <w:rPr>
          <w:rFonts w:cs="Times New Roman"/>
          <w:b/>
          <w:bCs/>
          <w:sz w:val="24"/>
          <w:szCs w:val="24"/>
        </w:rPr>
        <w:t xml:space="preserve"> [4_OD</w:t>
      </w:r>
      <w:r w:rsidR="004D5DD5">
        <w:rPr>
          <w:rFonts w:cs="Times New Roman"/>
          <w:b/>
          <w:bCs/>
          <w:sz w:val="24"/>
          <w:szCs w:val="24"/>
        </w:rPr>
        <w:t>2</w:t>
      </w:r>
      <w:r w:rsidR="003B069F" w:rsidRPr="009D19ED">
        <w:rPr>
          <w:rFonts w:cs="Times New Roman"/>
          <w:b/>
          <w:bCs/>
          <w:sz w:val="24"/>
          <w:szCs w:val="24"/>
        </w:rPr>
        <w:t>].</w:t>
      </w:r>
    </w:p>
    <w:p w14:paraId="7A618B66" w14:textId="6E94F1B2" w:rsidR="003B069F" w:rsidRPr="00861592" w:rsidRDefault="00024645" w:rsidP="003B069F">
      <w:pPr>
        <w:spacing w:after="120" w:line="360" w:lineRule="auto"/>
        <w:ind w:firstLine="454"/>
        <w:jc w:val="both"/>
        <w:rPr>
          <w:rFonts w:cs="Times New Roman"/>
          <w:sz w:val="24"/>
          <w:szCs w:val="24"/>
        </w:rPr>
      </w:pPr>
      <w:r w:rsidRPr="00861592">
        <w:rPr>
          <w:rFonts w:cs="Times New Roman"/>
          <w:sz w:val="24"/>
          <w:szCs w:val="24"/>
        </w:rPr>
        <w:t>Kurul, üniversitenin akademik ve idari yapılanması içerisinde tanımlı bir konuma sahiptir ve faaliyetlerini belirlenmiş iş akışları, yazılı prosedürler ve standart başvuru-değerlendirme formları Rektörlük aracılığıyla yürütmektedir. Hayvan deneyleri içeren araştırma projeleri, HADYEK tarafından ön değerlendirme, etik uygunluk incelemesi ve karar alma süreçlerinden geçirilmekte; alınan kararlar kayıt altına alınarak Karar Defteri ve dijital arşiv sisteminde muhafaza edilmektedir. Bu uygulama, yönetişim süreçlerinde izlenebilirliği ve kurumsal hafızanın sürekliliğini sağlamaktadır</w:t>
      </w:r>
      <w:r w:rsidR="003B069F" w:rsidRPr="00861592">
        <w:rPr>
          <w:rFonts w:cs="Times New Roman"/>
          <w:sz w:val="24"/>
          <w:szCs w:val="24"/>
        </w:rPr>
        <w:t xml:space="preserve"> </w:t>
      </w:r>
      <w:r w:rsidR="003B069F" w:rsidRPr="009D19ED">
        <w:rPr>
          <w:rFonts w:cs="Times New Roman"/>
          <w:b/>
          <w:bCs/>
          <w:sz w:val="24"/>
          <w:szCs w:val="24"/>
        </w:rPr>
        <w:t>[</w:t>
      </w:r>
      <w:r w:rsidR="004D5DD5">
        <w:rPr>
          <w:rFonts w:cs="Times New Roman"/>
          <w:b/>
          <w:bCs/>
          <w:sz w:val="24"/>
          <w:szCs w:val="24"/>
        </w:rPr>
        <w:t>5</w:t>
      </w:r>
      <w:r w:rsidR="003B069F" w:rsidRPr="009D19ED">
        <w:rPr>
          <w:rFonts w:cs="Times New Roman"/>
          <w:b/>
          <w:bCs/>
          <w:sz w:val="24"/>
          <w:szCs w:val="24"/>
        </w:rPr>
        <w:t>_OD</w:t>
      </w:r>
      <w:r w:rsidR="004D5DD5">
        <w:rPr>
          <w:rFonts w:cs="Times New Roman"/>
          <w:b/>
          <w:bCs/>
          <w:sz w:val="24"/>
          <w:szCs w:val="24"/>
        </w:rPr>
        <w:t>3</w:t>
      </w:r>
      <w:r w:rsidR="003B069F" w:rsidRPr="009D19ED">
        <w:rPr>
          <w:rFonts w:cs="Times New Roman"/>
          <w:b/>
          <w:bCs/>
          <w:sz w:val="24"/>
          <w:szCs w:val="24"/>
        </w:rPr>
        <w:t>]</w:t>
      </w:r>
      <w:r w:rsidR="00534F8B" w:rsidRPr="009D19ED">
        <w:rPr>
          <w:rFonts w:cs="Times New Roman"/>
          <w:b/>
          <w:bCs/>
          <w:sz w:val="24"/>
          <w:szCs w:val="24"/>
        </w:rPr>
        <w:t xml:space="preserve"> [</w:t>
      </w:r>
      <w:r w:rsidR="004D5DD5">
        <w:rPr>
          <w:rFonts w:cs="Times New Roman"/>
          <w:b/>
          <w:bCs/>
          <w:sz w:val="24"/>
          <w:szCs w:val="24"/>
        </w:rPr>
        <w:t>6</w:t>
      </w:r>
      <w:r w:rsidR="00534F8B" w:rsidRPr="009D19ED">
        <w:rPr>
          <w:rFonts w:cs="Times New Roman"/>
          <w:b/>
          <w:bCs/>
          <w:sz w:val="24"/>
          <w:szCs w:val="24"/>
        </w:rPr>
        <w:t>_OD</w:t>
      </w:r>
      <w:r w:rsidR="004D5DD5">
        <w:rPr>
          <w:rFonts w:cs="Times New Roman"/>
          <w:b/>
          <w:bCs/>
          <w:sz w:val="24"/>
          <w:szCs w:val="24"/>
        </w:rPr>
        <w:t>3</w:t>
      </w:r>
      <w:r w:rsidR="00534F8B" w:rsidRPr="00861592">
        <w:rPr>
          <w:rFonts w:cs="Times New Roman"/>
          <w:sz w:val="24"/>
          <w:szCs w:val="24"/>
        </w:rPr>
        <w:t>].</w:t>
      </w:r>
    </w:p>
    <w:p w14:paraId="17671F68" w14:textId="29542CFB" w:rsidR="001360C5" w:rsidRPr="00861592" w:rsidRDefault="00024645" w:rsidP="003B069F">
      <w:pPr>
        <w:spacing w:after="120" w:line="360" w:lineRule="auto"/>
        <w:ind w:firstLine="454"/>
        <w:jc w:val="both"/>
        <w:rPr>
          <w:rFonts w:cs="Times New Roman"/>
          <w:sz w:val="24"/>
          <w:szCs w:val="24"/>
        </w:rPr>
      </w:pPr>
      <w:r w:rsidRPr="00861592">
        <w:rPr>
          <w:rFonts w:cs="Times New Roman"/>
          <w:sz w:val="24"/>
          <w:szCs w:val="24"/>
        </w:rPr>
        <w:t>HADYEK’in idari işleyişi, en az ayda bir düzenli toplantılar ve gündemli değerlendirmeler aracılığıyla sürdürülmektedir. Başvurular, belirlenen takvim ve usuller doğrultusunda ele alınmakta; değerlendirme süreçlerinde mevzuat, etik ilkeler ve bilimsel gereklilikler esas alınmaktadır. Kurul kararları, başvuru sahiplerine resmi yollarla iletilmekte ve gerekli görülen durumlarda proje revizyonları talep edilmektedir</w:t>
      </w:r>
      <w:r w:rsidR="003B069F" w:rsidRPr="00861592">
        <w:rPr>
          <w:rFonts w:cs="Times New Roman"/>
          <w:sz w:val="24"/>
          <w:szCs w:val="24"/>
        </w:rPr>
        <w:t xml:space="preserve"> </w:t>
      </w:r>
      <w:r w:rsidR="003B069F" w:rsidRPr="004D5DD5">
        <w:rPr>
          <w:rFonts w:cs="Times New Roman"/>
          <w:b/>
          <w:bCs/>
          <w:sz w:val="24"/>
          <w:szCs w:val="24"/>
        </w:rPr>
        <w:t>[</w:t>
      </w:r>
      <w:r w:rsidR="004D5DD5" w:rsidRPr="004D5DD5">
        <w:rPr>
          <w:rFonts w:cs="Times New Roman"/>
          <w:b/>
          <w:bCs/>
          <w:sz w:val="24"/>
          <w:szCs w:val="24"/>
        </w:rPr>
        <w:t>7</w:t>
      </w:r>
      <w:r w:rsidR="003B069F" w:rsidRPr="004D5DD5">
        <w:rPr>
          <w:rFonts w:cs="Times New Roman"/>
          <w:b/>
          <w:bCs/>
          <w:sz w:val="24"/>
          <w:szCs w:val="24"/>
        </w:rPr>
        <w:t>_OD</w:t>
      </w:r>
      <w:r w:rsidR="004D5DD5" w:rsidRPr="004D5DD5">
        <w:rPr>
          <w:rFonts w:cs="Times New Roman"/>
          <w:b/>
          <w:bCs/>
          <w:sz w:val="24"/>
          <w:szCs w:val="24"/>
        </w:rPr>
        <w:t>3</w:t>
      </w:r>
      <w:r w:rsidR="003B069F" w:rsidRPr="004D5DD5">
        <w:rPr>
          <w:rFonts w:cs="Times New Roman"/>
          <w:b/>
          <w:bCs/>
          <w:sz w:val="24"/>
          <w:szCs w:val="24"/>
        </w:rPr>
        <w:t>]</w:t>
      </w:r>
      <w:r w:rsidRPr="004D5DD5">
        <w:rPr>
          <w:rFonts w:cs="Times New Roman"/>
          <w:b/>
          <w:bCs/>
          <w:sz w:val="24"/>
          <w:szCs w:val="24"/>
        </w:rPr>
        <w:t>.</w:t>
      </w:r>
    </w:p>
    <w:p w14:paraId="6A2CA32F"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lastRenderedPageBreak/>
        <w:t>Kurulun yönetişim yapısı, yalnızca onay ve denetim işlevi ile sınırlı olmayıp, aynı zamanda araştırmacılara etik kurallar konusunda rehberlik eden bir destek mekanizması olarak da işlev görmektedir. Bu kapsamda HADYEK, araştırma süreçlerinin planlama aşamasından uygulama aşamasına kadar etik uygunluğun sağlanmasına katkı sunan bütüncül bir yönetişim yaklaşımı benimsemektedir.</w:t>
      </w:r>
    </w:p>
    <w:p w14:paraId="4D7D2A13"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Sonuç olarak Ankara Medipol Üniversitesi HADYEK, tanımlı idari yapısı, yazılı süreçleri ve kolektif karar alma modeli ile üniversitenin kalite güvencesi ve yönetişim sisteminin ayrılmaz bir bileşeni olarak faaliyet göstermektedir. Bu yapı, hayvan deneylerine dayalı araştırmaların etik, bilimsel ve yönetsel açıdan güvenli bir çerçevede yürütülmesini sağlamaktadır.</w:t>
      </w:r>
    </w:p>
    <w:p w14:paraId="55C3F93C" w14:textId="22CF26F7" w:rsidR="001360C5" w:rsidRPr="00861592" w:rsidRDefault="00024645" w:rsidP="007465B3">
      <w:pPr>
        <w:spacing w:before="120" w:after="80" w:line="360" w:lineRule="auto"/>
        <w:rPr>
          <w:rFonts w:cs="Times New Roman"/>
          <w:sz w:val="24"/>
          <w:szCs w:val="24"/>
        </w:rPr>
      </w:pPr>
      <w:r w:rsidRPr="00861592">
        <w:rPr>
          <w:rFonts w:cs="Times New Roman"/>
          <w:b/>
          <w:sz w:val="24"/>
          <w:szCs w:val="24"/>
        </w:rPr>
        <w:t xml:space="preserve">Olgunluk Düzeyi (Rubrik Dereceli Derecelendirme Puanı): </w:t>
      </w:r>
      <w:r w:rsidRPr="00861592">
        <w:rPr>
          <w:rFonts w:cs="Times New Roman"/>
          <w:sz w:val="24"/>
          <w:szCs w:val="24"/>
        </w:rPr>
        <w:t>[</w:t>
      </w:r>
      <w:r w:rsidR="003B069F" w:rsidRPr="00861592">
        <w:rPr>
          <w:rFonts w:cs="Times New Roman"/>
          <w:sz w:val="24"/>
          <w:szCs w:val="24"/>
        </w:rPr>
        <w:t>1</w:t>
      </w:r>
      <w:r w:rsidRPr="00861592">
        <w:rPr>
          <w:rFonts w:cs="Times New Roman"/>
          <w:sz w:val="24"/>
          <w:szCs w:val="24"/>
        </w:rPr>
        <w:t>]</w:t>
      </w:r>
    </w:p>
    <w:p w14:paraId="5A3D66EF" w14:textId="77777777" w:rsidR="001360C5" w:rsidRPr="00861592" w:rsidRDefault="00024645" w:rsidP="007465B3">
      <w:pPr>
        <w:spacing w:after="40" w:line="360" w:lineRule="auto"/>
        <w:rPr>
          <w:rFonts w:cs="Times New Roman"/>
          <w:b/>
          <w:sz w:val="24"/>
          <w:szCs w:val="24"/>
        </w:rPr>
      </w:pPr>
      <w:r w:rsidRPr="00861592">
        <w:rPr>
          <w:rFonts w:cs="Times New Roman"/>
          <w:b/>
          <w:sz w:val="24"/>
          <w:szCs w:val="24"/>
        </w:rPr>
        <w:t>Kanıtlar</w:t>
      </w:r>
    </w:p>
    <w:p w14:paraId="1F8D6244" w14:textId="16458079" w:rsidR="00584FF5" w:rsidRPr="00861592" w:rsidRDefault="00584FF5" w:rsidP="007465B3">
      <w:pPr>
        <w:spacing w:after="40" w:line="360" w:lineRule="auto"/>
        <w:rPr>
          <w:rFonts w:cs="Times New Roman"/>
          <w:bCs/>
          <w:sz w:val="24"/>
          <w:szCs w:val="24"/>
        </w:rPr>
      </w:pPr>
      <w:commentRangeStart w:id="0"/>
      <w:r w:rsidRPr="00861592">
        <w:rPr>
          <w:rFonts w:cs="Times New Roman"/>
          <w:bCs/>
          <w:sz w:val="24"/>
          <w:szCs w:val="24"/>
        </w:rPr>
        <w:t xml:space="preserve">[1](1) A.1.1. </w:t>
      </w:r>
      <w:hyperlink r:id="rId8" w:history="1">
        <w:r w:rsidRPr="00861592">
          <w:rPr>
            <w:rStyle w:val="Kpr"/>
            <w:rFonts w:cs="Times New Roman"/>
            <w:bCs/>
            <w:sz w:val="24"/>
            <w:szCs w:val="24"/>
          </w:rPr>
          <w:t>Hayvan Deneyleri Etik Kurullarının Çalışma Usul ve Esaslarına Dair Yönetmelik</w:t>
        </w:r>
      </w:hyperlink>
    </w:p>
    <w:p w14:paraId="192197C5" w14:textId="44727406" w:rsidR="00584FF5" w:rsidRPr="00861592" w:rsidRDefault="00536E49" w:rsidP="00536E49">
      <w:pPr>
        <w:pStyle w:val="ListeMaddemi"/>
        <w:numPr>
          <w:ilvl w:val="0"/>
          <w:numId w:val="0"/>
        </w:numPr>
        <w:spacing w:after="20" w:line="360" w:lineRule="auto"/>
        <w:ind w:left="360" w:hanging="360"/>
        <w:rPr>
          <w:rFonts w:cs="Times New Roman"/>
          <w:sz w:val="24"/>
          <w:szCs w:val="24"/>
        </w:rPr>
      </w:pPr>
      <w:r w:rsidRPr="00861592">
        <w:rPr>
          <w:rFonts w:cs="Times New Roman"/>
          <w:sz w:val="24"/>
          <w:szCs w:val="24"/>
        </w:rPr>
        <w:t>[</w:t>
      </w:r>
      <w:r w:rsidR="00584FF5" w:rsidRPr="00861592">
        <w:rPr>
          <w:rFonts w:cs="Times New Roman"/>
          <w:sz w:val="24"/>
          <w:szCs w:val="24"/>
        </w:rPr>
        <w:t>2</w:t>
      </w:r>
      <w:r w:rsidRPr="00861592">
        <w:rPr>
          <w:rFonts w:cs="Times New Roman"/>
          <w:sz w:val="24"/>
          <w:szCs w:val="24"/>
        </w:rPr>
        <w:t>](</w:t>
      </w:r>
      <w:r w:rsidR="00584FF5" w:rsidRPr="00861592">
        <w:rPr>
          <w:rFonts w:cs="Times New Roman"/>
          <w:sz w:val="24"/>
          <w:szCs w:val="24"/>
        </w:rPr>
        <w:t>1</w:t>
      </w:r>
      <w:r w:rsidRPr="00861592">
        <w:rPr>
          <w:rFonts w:cs="Times New Roman"/>
          <w:sz w:val="24"/>
          <w:szCs w:val="24"/>
        </w:rPr>
        <w:t>) A.1.</w:t>
      </w:r>
      <w:r w:rsidR="00584FF5" w:rsidRPr="00861592">
        <w:rPr>
          <w:rFonts w:cs="Times New Roman"/>
          <w:sz w:val="24"/>
          <w:szCs w:val="24"/>
        </w:rPr>
        <w:t xml:space="preserve">1. </w:t>
      </w:r>
      <w:hyperlink r:id="rId9" w:history="1">
        <w:r w:rsidR="00584FF5" w:rsidRPr="00861592">
          <w:rPr>
            <w:rStyle w:val="Kpr"/>
            <w:rFonts w:cs="Times New Roman"/>
            <w:sz w:val="24"/>
            <w:szCs w:val="24"/>
          </w:rPr>
          <w:t>Hayvan-Deneyleri-Yerel-Etik-Kurul-Yonergesi-rv5 (2)</w:t>
        </w:r>
      </w:hyperlink>
    </w:p>
    <w:p w14:paraId="70C0E421" w14:textId="3F727EA5" w:rsidR="00584FF5" w:rsidRPr="00861592" w:rsidRDefault="00584FF5" w:rsidP="00536E49">
      <w:pPr>
        <w:pStyle w:val="ListeMaddemi"/>
        <w:numPr>
          <w:ilvl w:val="0"/>
          <w:numId w:val="0"/>
        </w:numPr>
        <w:spacing w:after="20" w:line="360" w:lineRule="auto"/>
        <w:ind w:left="360" w:hanging="360"/>
        <w:rPr>
          <w:rFonts w:cs="Times New Roman"/>
          <w:sz w:val="24"/>
          <w:szCs w:val="24"/>
        </w:rPr>
      </w:pPr>
      <w:r w:rsidRPr="00861592">
        <w:rPr>
          <w:rFonts w:cs="Times New Roman"/>
          <w:sz w:val="24"/>
          <w:szCs w:val="24"/>
        </w:rPr>
        <w:t xml:space="preserve">[3](1) A.1.1. </w:t>
      </w:r>
      <w:hyperlink r:id="rId10" w:history="1">
        <w:r w:rsidRPr="00861592">
          <w:rPr>
            <w:rStyle w:val="Kpr"/>
            <w:rFonts w:cs="Times New Roman"/>
            <w:sz w:val="24"/>
            <w:szCs w:val="24"/>
          </w:rPr>
          <w:t>HADYEK yönergesi</w:t>
        </w:r>
      </w:hyperlink>
      <w:r w:rsidRPr="00861592">
        <w:rPr>
          <w:rFonts w:cs="Times New Roman"/>
          <w:sz w:val="24"/>
          <w:szCs w:val="24"/>
        </w:rPr>
        <w:t xml:space="preserve"> / </w:t>
      </w:r>
      <w:hyperlink r:id="rId11" w:history="1">
        <w:r w:rsidRPr="00861592">
          <w:rPr>
            <w:rStyle w:val="Kpr"/>
            <w:rFonts w:cs="Times New Roman"/>
            <w:sz w:val="24"/>
            <w:szCs w:val="24"/>
          </w:rPr>
          <w:t>kuruluş ve görevlendirme yazıları</w:t>
        </w:r>
      </w:hyperlink>
    </w:p>
    <w:p w14:paraId="4772E8FF" w14:textId="0B15371C" w:rsidR="00584FF5" w:rsidRPr="00861592" w:rsidRDefault="00584FF5" w:rsidP="00536E49">
      <w:pPr>
        <w:pStyle w:val="ListeMaddemi"/>
        <w:numPr>
          <w:ilvl w:val="0"/>
          <w:numId w:val="0"/>
        </w:numPr>
        <w:spacing w:after="20" w:line="360" w:lineRule="auto"/>
        <w:ind w:left="360" w:hanging="360"/>
        <w:rPr>
          <w:rFonts w:cs="Times New Roman"/>
          <w:sz w:val="24"/>
          <w:szCs w:val="24"/>
        </w:rPr>
      </w:pPr>
      <w:r w:rsidRPr="00861592">
        <w:rPr>
          <w:rFonts w:cs="Times New Roman"/>
          <w:sz w:val="24"/>
          <w:szCs w:val="24"/>
        </w:rPr>
        <w:t>[</w:t>
      </w:r>
      <w:r w:rsidR="003B069F" w:rsidRPr="00861592">
        <w:rPr>
          <w:rFonts w:cs="Times New Roman"/>
          <w:sz w:val="24"/>
          <w:szCs w:val="24"/>
        </w:rPr>
        <w:t>4</w:t>
      </w:r>
      <w:r w:rsidRPr="00861592">
        <w:rPr>
          <w:rFonts w:cs="Times New Roman"/>
          <w:sz w:val="24"/>
          <w:szCs w:val="24"/>
        </w:rPr>
        <w:t>](</w:t>
      </w:r>
      <w:r w:rsidR="003B069F" w:rsidRPr="00861592">
        <w:rPr>
          <w:rFonts w:cs="Times New Roman"/>
          <w:sz w:val="24"/>
          <w:szCs w:val="24"/>
        </w:rPr>
        <w:t>1</w:t>
      </w:r>
      <w:r w:rsidRPr="00861592">
        <w:rPr>
          <w:rFonts w:cs="Times New Roman"/>
          <w:sz w:val="24"/>
          <w:szCs w:val="24"/>
        </w:rPr>
        <w:t>)</w:t>
      </w:r>
      <w:r w:rsidR="003B069F" w:rsidRPr="00861592">
        <w:rPr>
          <w:rFonts w:cs="Times New Roman"/>
          <w:sz w:val="24"/>
          <w:szCs w:val="24"/>
        </w:rPr>
        <w:t xml:space="preserve"> A.1.1. </w:t>
      </w:r>
      <w:hyperlink r:id="rId12" w:history="1">
        <w:r w:rsidR="003B069F" w:rsidRPr="00861592">
          <w:rPr>
            <w:rStyle w:val="Kpr"/>
            <w:rFonts w:cs="Times New Roman"/>
            <w:sz w:val="24"/>
            <w:szCs w:val="24"/>
          </w:rPr>
          <w:t>HADYEK_üye_ listesi_ve_görev_tanımları</w:t>
        </w:r>
      </w:hyperlink>
    </w:p>
    <w:p w14:paraId="7E17905C" w14:textId="622BD61C" w:rsidR="003B069F" w:rsidRPr="00861592" w:rsidRDefault="003B069F" w:rsidP="00536E49">
      <w:pPr>
        <w:pStyle w:val="ListeMaddemi"/>
        <w:numPr>
          <w:ilvl w:val="0"/>
          <w:numId w:val="0"/>
        </w:numPr>
        <w:spacing w:after="20" w:line="360" w:lineRule="auto"/>
        <w:ind w:left="360" w:hanging="360"/>
        <w:rPr>
          <w:rFonts w:cs="Times New Roman"/>
          <w:sz w:val="24"/>
          <w:szCs w:val="24"/>
        </w:rPr>
      </w:pPr>
      <w:r w:rsidRPr="00861592">
        <w:rPr>
          <w:rFonts w:cs="Times New Roman"/>
          <w:sz w:val="24"/>
          <w:szCs w:val="24"/>
        </w:rPr>
        <w:t xml:space="preserve">[5](1) A.1.1. </w:t>
      </w:r>
      <w:hyperlink r:id="rId13" w:history="1">
        <w:r w:rsidRPr="00861592">
          <w:rPr>
            <w:rStyle w:val="Kpr"/>
            <w:rFonts w:cs="Times New Roman"/>
            <w:sz w:val="24"/>
            <w:szCs w:val="24"/>
          </w:rPr>
          <w:t>Karrar defteri ve toplantı tutanak örnekleri</w:t>
        </w:r>
      </w:hyperlink>
      <w:commentRangeEnd w:id="0"/>
      <w:r w:rsidR="00492843" w:rsidRPr="00861592">
        <w:rPr>
          <w:rStyle w:val="AklamaBavurusu"/>
          <w:rFonts w:cs="Times New Roman"/>
          <w:sz w:val="24"/>
          <w:szCs w:val="24"/>
        </w:rPr>
        <w:commentReference w:id="0"/>
      </w:r>
    </w:p>
    <w:p w14:paraId="2C1C7D41" w14:textId="77777777" w:rsidR="001360C5" w:rsidRPr="00861592" w:rsidRDefault="00024645" w:rsidP="007465B3">
      <w:pPr>
        <w:spacing w:before="120" w:after="160" w:line="360" w:lineRule="auto"/>
        <w:rPr>
          <w:rFonts w:cs="Times New Roman"/>
          <w:sz w:val="24"/>
          <w:szCs w:val="24"/>
        </w:rPr>
      </w:pPr>
      <w:r w:rsidRPr="00861592">
        <w:rPr>
          <w:rFonts w:cs="Times New Roman"/>
          <w:b/>
          <w:sz w:val="24"/>
          <w:szCs w:val="24"/>
        </w:rPr>
        <w:t>A.3.4. Süreç Yönetimi</w:t>
      </w:r>
    </w:p>
    <w:p w14:paraId="5BFDE03B" w14:textId="2EAFB03F"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Ankara Medipol Üniversitesi Hayvan Deneyleri Yerel Etik Kurulu (HADYEK) bünyesinde yürütülen tüm faaliyetlere ilişkin süreçler ve alt süreçler tanımlanmış olup, bu süreçler yazılı iş akışları ve uygulama esasları çerçevesinde yürütülmektedir. Hayvan deneylerine dayalı araştırma projelerinin başvuru, değerlendirme, karar alma, izleme ve gerektiğinde revizyon aşamalarının tamamı, süreç temelli bir yönetim anlayışı ile yapılandırılmıştır</w:t>
      </w:r>
      <w:r w:rsidR="0016259D" w:rsidRPr="00861592">
        <w:rPr>
          <w:rFonts w:cs="Times New Roman"/>
          <w:sz w:val="24"/>
          <w:szCs w:val="24"/>
        </w:rPr>
        <w:t xml:space="preserve"> </w:t>
      </w:r>
      <w:commentRangeStart w:id="1"/>
      <w:r w:rsidR="0016259D" w:rsidRPr="00861592">
        <w:rPr>
          <w:rFonts w:cs="Times New Roman"/>
          <w:sz w:val="24"/>
          <w:szCs w:val="24"/>
        </w:rPr>
        <w:t>[1_OD3]</w:t>
      </w:r>
      <w:commentRangeEnd w:id="1"/>
      <w:r w:rsidR="00446038" w:rsidRPr="00861592">
        <w:rPr>
          <w:rStyle w:val="AklamaBavurusu"/>
          <w:rFonts w:cs="Times New Roman"/>
          <w:sz w:val="24"/>
          <w:szCs w:val="24"/>
        </w:rPr>
        <w:commentReference w:id="1"/>
      </w:r>
      <w:r w:rsidRPr="00861592">
        <w:rPr>
          <w:rFonts w:cs="Times New Roman"/>
          <w:sz w:val="24"/>
          <w:szCs w:val="24"/>
        </w:rPr>
        <w:t>.</w:t>
      </w:r>
    </w:p>
    <w:p w14:paraId="35902B6C" w14:textId="2A3EFEE5"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 süreçlerinde görev alan sorumluların yetki ve sorumlulukları açık şekilde belirlenmiş olup; kurul başkanı, kurul üyeleri ve idari destek birimleri arasındaki iş bölümü yazılı olarak tanımlanmıştır. Süreçlerin yürütülmesinde kullanılan başvuru formları, değerlendirme ölçütleri, karar kayıtları ve yazışmalar standartlaştırılmıştır. Bu durum, süreçlerin kurumsal düzeyde sahiplenildiğini ve idari yapı içerisinde içselleştirildiğini göstermektedir</w:t>
      </w:r>
      <w:r w:rsidR="0016259D" w:rsidRPr="00861592">
        <w:rPr>
          <w:rFonts w:cs="Times New Roman"/>
          <w:sz w:val="24"/>
          <w:szCs w:val="24"/>
        </w:rPr>
        <w:t xml:space="preserve"> </w:t>
      </w:r>
      <w:r w:rsidR="0016259D" w:rsidRPr="00446038">
        <w:rPr>
          <w:rFonts w:cs="Times New Roman"/>
          <w:b/>
          <w:bCs/>
          <w:sz w:val="24"/>
          <w:szCs w:val="24"/>
        </w:rPr>
        <w:t>[</w:t>
      </w:r>
      <w:r w:rsidR="00400432" w:rsidRPr="00446038">
        <w:rPr>
          <w:rFonts w:cs="Times New Roman"/>
          <w:b/>
          <w:bCs/>
          <w:sz w:val="24"/>
          <w:szCs w:val="24"/>
        </w:rPr>
        <w:t>2</w:t>
      </w:r>
      <w:r w:rsidR="0016259D" w:rsidRPr="00446038">
        <w:rPr>
          <w:rFonts w:cs="Times New Roman"/>
          <w:b/>
          <w:bCs/>
          <w:sz w:val="24"/>
          <w:szCs w:val="24"/>
        </w:rPr>
        <w:t>_OD3]</w:t>
      </w:r>
      <w:r w:rsidR="0016259D" w:rsidRPr="00861592">
        <w:rPr>
          <w:rFonts w:cs="Times New Roman"/>
          <w:sz w:val="24"/>
          <w:szCs w:val="24"/>
        </w:rPr>
        <w:t>.</w:t>
      </w:r>
    </w:p>
    <w:p w14:paraId="76DEAEF7"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 xml:space="preserve">Kurul faaliyetleri; planlı toplantılar, gündemli değerlendirmeler ve kayıt altına alınmış karar süreçleri aracılığıyla yürütülmektedir. Tüm başvurular belirlenmiş iş akışına uygun olarak ele </w:t>
      </w:r>
      <w:r w:rsidRPr="00861592">
        <w:rPr>
          <w:rFonts w:cs="Times New Roman"/>
          <w:sz w:val="24"/>
          <w:szCs w:val="24"/>
        </w:rPr>
        <w:lastRenderedPageBreak/>
        <w:t>alınmakta, değerlendirme sonuçları resmi kararlar ile belgelenmektedir. Bu uygulamalar, süreç yönetiminin etkinliğini ve izlenebilirliğini sağlayan somut kanıtlar oluşturmaktadır.</w:t>
      </w:r>
    </w:p>
    <w:p w14:paraId="57EB26AD" w14:textId="2AC7160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 süreçlerinde, etik uygunluk değerlendirmeleri yalnızca onay aşamasıyla sınırlı tutulmamakta; proje sürecinin tamamına yayılan bir izleme ve rehberlik yaklaşımı benimsenmektedir. Yeni yöntem, teknik veya ilaç içeren çalışmalarda ön veri gereklilikleri, sınırlı sayıda hayvanla ön çalışma yapılması ve 3R prensiplerine uyum gibi alt süreçler tanımlı kalite ölçütleri olarak değerlendirilmektedir. Bu yapı, süreçlerin kontrollü ve aşamalı biçimde yürütülmesini sağlamaktadır</w:t>
      </w:r>
      <w:r w:rsidR="00400432" w:rsidRPr="00861592">
        <w:rPr>
          <w:rFonts w:cs="Times New Roman"/>
          <w:sz w:val="24"/>
          <w:szCs w:val="24"/>
        </w:rPr>
        <w:t xml:space="preserve"> </w:t>
      </w:r>
      <w:r w:rsidR="00400432" w:rsidRPr="003F0778">
        <w:rPr>
          <w:rFonts w:cs="Times New Roman"/>
          <w:b/>
          <w:bCs/>
          <w:sz w:val="24"/>
          <w:szCs w:val="24"/>
        </w:rPr>
        <w:t>[3_OD3]</w:t>
      </w:r>
      <w:r w:rsidR="00400432" w:rsidRPr="00861592">
        <w:rPr>
          <w:rFonts w:cs="Times New Roman"/>
          <w:sz w:val="24"/>
          <w:szCs w:val="24"/>
        </w:rPr>
        <w:t>.</w:t>
      </w:r>
    </w:p>
    <w:p w14:paraId="733798E1" w14:textId="0D8C5180"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Süreç yönetiminin sürdürülebilirliği kapsamında, HADYEK işleyişi düzenli olarak gözden geçirilmekte; mevzuat değişiklikleri, etik rehber güncellemeleri ve uygulamada karşılaşılan geri bildirimler doğrultusunda süreçlerde iyileştirmeler yapılmaktadır. Bu yaklaşım, Planla–Uygula–Kontrol Et–Önlem Al (PUKÖ) döngüsüne dayalı sürekli süreç iyileştirme mekanizmasının kurulmuş olduğunu göstermektedir</w:t>
      </w:r>
      <w:r w:rsidR="00400432" w:rsidRPr="00861592">
        <w:rPr>
          <w:rFonts w:cs="Times New Roman"/>
          <w:sz w:val="24"/>
          <w:szCs w:val="24"/>
        </w:rPr>
        <w:t xml:space="preserve"> </w:t>
      </w:r>
      <w:r w:rsidR="00400432" w:rsidRPr="003F0778">
        <w:rPr>
          <w:rFonts w:cs="Times New Roman"/>
          <w:b/>
          <w:bCs/>
          <w:sz w:val="24"/>
          <w:szCs w:val="24"/>
        </w:rPr>
        <w:t>[4_OD3]</w:t>
      </w:r>
      <w:r w:rsidR="00400432" w:rsidRPr="00861592">
        <w:rPr>
          <w:rFonts w:cs="Times New Roman"/>
          <w:sz w:val="24"/>
          <w:szCs w:val="24"/>
        </w:rPr>
        <w:t>.</w:t>
      </w:r>
    </w:p>
    <w:p w14:paraId="36F0EE5E"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Sonuç olarak Ankara Medipol Üniversitesi HADYEK, tanımlı süreçleri, yazılı iş akışları, sorumluluk matrisi ve kayıtlı uygulamaları ile süreç yönetimini kurumsal düzeyde uygulamakta; etik kurul faaliyetlerini kalite güvencesi ve sürekli iyileştirme anlayışı doğrultusunda yürütmektedir. Bu yapı, üniversitenin araştırma faaliyetlerinde etik, şeffaf ve sürdürülebilir bir yönetişim sistemine katkı sağlamaktadır.</w:t>
      </w:r>
    </w:p>
    <w:p w14:paraId="53F56516" w14:textId="7F9D5A9D" w:rsidR="001360C5" w:rsidRPr="00861592" w:rsidRDefault="00024645" w:rsidP="007465B3">
      <w:pPr>
        <w:spacing w:before="120" w:after="80" w:line="360" w:lineRule="auto"/>
        <w:rPr>
          <w:rFonts w:cs="Times New Roman"/>
          <w:sz w:val="24"/>
          <w:szCs w:val="24"/>
        </w:rPr>
      </w:pPr>
      <w:r w:rsidRPr="00861592">
        <w:rPr>
          <w:rFonts w:cs="Times New Roman"/>
          <w:b/>
          <w:sz w:val="24"/>
          <w:szCs w:val="24"/>
        </w:rPr>
        <w:t xml:space="preserve">Olgunluk Düzeyi (Rubrik Dereceli Derecelendirme Puanı): </w:t>
      </w:r>
      <w:r w:rsidRPr="00861592">
        <w:rPr>
          <w:rFonts w:cs="Times New Roman"/>
          <w:sz w:val="24"/>
          <w:szCs w:val="24"/>
        </w:rPr>
        <w:t>[</w:t>
      </w:r>
      <w:r w:rsidR="0016259D" w:rsidRPr="00861592">
        <w:rPr>
          <w:rFonts w:cs="Times New Roman"/>
          <w:sz w:val="24"/>
          <w:szCs w:val="24"/>
        </w:rPr>
        <w:t>3</w:t>
      </w:r>
      <w:r w:rsidRPr="00861592">
        <w:rPr>
          <w:rFonts w:cs="Times New Roman"/>
          <w:sz w:val="24"/>
          <w:szCs w:val="24"/>
        </w:rPr>
        <w:t>]</w:t>
      </w:r>
    </w:p>
    <w:p w14:paraId="0833EE23" w14:textId="77777777" w:rsidR="001360C5" w:rsidRPr="00861592" w:rsidRDefault="00024645" w:rsidP="007465B3">
      <w:pPr>
        <w:spacing w:after="40" w:line="360" w:lineRule="auto"/>
        <w:rPr>
          <w:rFonts w:cs="Times New Roman"/>
          <w:b/>
          <w:sz w:val="24"/>
          <w:szCs w:val="24"/>
        </w:rPr>
      </w:pPr>
      <w:r w:rsidRPr="00861592">
        <w:rPr>
          <w:rFonts w:cs="Times New Roman"/>
          <w:b/>
          <w:sz w:val="24"/>
          <w:szCs w:val="24"/>
        </w:rPr>
        <w:t>Kanıtlar</w:t>
      </w:r>
    </w:p>
    <w:p w14:paraId="4B4372D4" w14:textId="68B8D285" w:rsidR="001360C5" w:rsidRPr="00861592" w:rsidRDefault="0016259D" w:rsidP="0016259D">
      <w:pPr>
        <w:spacing w:after="40" w:line="360" w:lineRule="auto"/>
        <w:rPr>
          <w:rFonts w:cs="Times New Roman"/>
          <w:color w:val="0070C0"/>
          <w:sz w:val="24"/>
          <w:szCs w:val="24"/>
        </w:rPr>
      </w:pPr>
      <w:r w:rsidRPr="00861592">
        <w:rPr>
          <w:rFonts w:cs="Times New Roman"/>
          <w:bCs/>
          <w:sz w:val="24"/>
          <w:szCs w:val="24"/>
        </w:rPr>
        <w:t>[1](3) A.3.4.</w:t>
      </w:r>
      <w:hyperlink r:id="rId18" w:history="1">
        <w:r w:rsidRPr="00861592">
          <w:rPr>
            <w:rStyle w:val="Kpr"/>
            <w:rFonts w:cs="Times New Roman"/>
            <w:color w:val="0070C0"/>
            <w:sz w:val="24"/>
            <w:szCs w:val="24"/>
          </w:rPr>
          <w:t xml:space="preserve"> </w:t>
        </w:r>
        <w:r w:rsidR="007465B3" w:rsidRPr="00861592">
          <w:rPr>
            <w:rStyle w:val="Kpr"/>
            <w:rFonts w:cs="Times New Roman"/>
            <w:color w:val="0070C0"/>
            <w:sz w:val="24"/>
            <w:szCs w:val="24"/>
          </w:rPr>
          <w:t>Başvuru-değerlendirme iş akış şeması</w:t>
        </w:r>
      </w:hyperlink>
    </w:p>
    <w:p w14:paraId="75991F1B" w14:textId="49D960AC" w:rsidR="001360C5" w:rsidRPr="00861592" w:rsidRDefault="0016259D" w:rsidP="0016259D">
      <w:pPr>
        <w:pStyle w:val="ListeMaddemi"/>
        <w:numPr>
          <w:ilvl w:val="0"/>
          <w:numId w:val="0"/>
        </w:numPr>
        <w:spacing w:after="20" w:line="360" w:lineRule="auto"/>
        <w:ind w:left="360" w:hanging="360"/>
        <w:rPr>
          <w:rFonts w:cs="Times New Roman"/>
          <w:sz w:val="24"/>
          <w:szCs w:val="24"/>
        </w:rPr>
      </w:pPr>
      <w:r w:rsidRPr="00861592">
        <w:rPr>
          <w:rFonts w:cs="Times New Roman"/>
          <w:sz w:val="24"/>
          <w:szCs w:val="24"/>
        </w:rPr>
        <w:t xml:space="preserve">[2](3) </w:t>
      </w:r>
      <w:r w:rsidR="00410BC4" w:rsidRPr="00861592">
        <w:rPr>
          <w:rFonts w:cs="Times New Roman"/>
          <w:sz w:val="24"/>
          <w:szCs w:val="24"/>
        </w:rPr>
        <w:t>A.3.4.</w:t>
      </w:r>
      <w:r w:rsidR="00400432" w:rsidRPr="00861592">
        <w:rPr>
          <w:rFonts w:cs="Times New Roman"/>
          <w:sz w:val="24"/>
          <w:szCs w:val="24"/>
        </w:rPr>
        <w:t xml:space="preserve"> </w:t>
      </w:r>
      <w:hyperlink r:id="rId19" w:history="1">
        <w:r w:rsidR="00410BC4" w:rsidRPr="00861592">
          <w:rPr>
            <w:rStyle w:val="Kpr"/>
            <w:rFonts w:cs="Times New Roman"/>
            <w:color w:val="auto"/>
            <w:sz w:val="24"/>
            <w:szCs w:val="24"/>
          </w:rPr>
          <w:t>Standart başvuru formu / kon</w:t>
        </w:r>
        <w:r w:rsidR="00400432" w:rsidRPr="00861592">
          <w:rPr>
            <w:rStyle w:val="Kpr"/>
            <w:rFonts w:cs="Times New Roman"/>
            <w:color w:val="auto"/>
            <w:sz w:val="24"/>
            <w:szCs w:val="24"/>
          </w:rPr>
          <w:t>rol formu</w:t>
        </w:r>
      </w:hyperlink>
    </w:p>
    <w:p w14:paraId="6E6C0427" w14:textId="1595E593" w:rsidR="00400432" w:rsidRPr="00861592" w:rsidRDefault="00400432" w:rsidP="0016259D">
      <w:pPr>
        <w:pStyle w:val="ListeMaddemi"/>
        <w:numPr>
          <w:ilvl w:val="0"/>
          <w:numId w:val="0"/>
        </w:numPr>
        <w:spacing w:after="20" w:line="360" w:lineRule="auto"/>
        <w:ind w:left="360" w:hanging="360"/>
        <w:rPr>
          <w:rFonts w:cs="Times New Roman"/>
          <w:color w:val="0070C0"/>
          <w:sz w:val="24"/>
          <w:szCs w:val="24"/>
        </w:rPr>
      </w:pPr>
      <w:r w:rsidRPr="00861592">
        <w:rPr>
          <w:rFonts w:cs="Times New Roman"/>
          <w:sz w:val="24"/>
          <w:szCs w:val="24"/>
        </w:rPr>
        <w:t xml:space="preserve">[3](3) A.3.4. </w:t>
      </w:r>
      <w:hyperlink r:id="rId20" w:history="1">
        <w:r w:rsidRPr="00861592">
          <w:rPr>
            <w:rStyle w:val="Kpr"/>
            <w:rFonts w:cs="Times New Roman"/>
            <w:color w:val="0070C0"/>
            <w:sz w:val="24"/>
            <w:szCs w:val="24"/>
          </w:rPr>
          <w:t>Hayvan-Deneyleri-Yerel-Etik-Kurul-Yonergesi-rv5 (2)</w:t>
        </w:r>
      </w:hyperlink>
    </w:p>
    <w:p w14:paraId="0E4B44D3" w14:textId="011379E0" w:rsidR="001360C5" w:rsidRPr="00861592" w:rsidRDefault="00400432" w:rsidP="00400432">
      <w:pPr>
        <w:pStyle w:val="ListeMaddemi"/>
        <w:numPr>
          <w:ilvl w:val="0"/>
          <w:numId w:val="0"/>
        </w:numPr>
        <w:spacing w:after="20" w:line="360" w:lineRule="auto"/>
        <w:ind w:left="360" w:hanging="360"/>
        <w:rPr>
          <w:rFonts w:cs="Times New Roman"/>
          <w:color w:val="0070C0"/>
          <w:sz w:val="24"/>
          <w:szCs w:val="24"/>
        </w:rPr>
      </w:pPr>
      <w:r w:rsidRPr="00861592">
        <w:rPr>
          <w:rFonts w:cs="Times New Roman"/>
          <w:sz w:val="24"/>
          <w:szCs w:val="24"/>
        </w:rPr>
        <w:t>[4](3) A.3.4</w:t>
      </w:r>
      <w:r w:rsidR="00024645" w:rsidRPr="00861592">
        <w:rPr>
          <w:rFonts w:cs="Times New Roman"/>
          <w:sz w:val="24"/>
          <w:szCs w:val="24"/>
        </w:rPr>
        <w:t xml:space="preserve">. </w:t>
      </w:r>
      <w:hyperlink r:id="rId21" w:history="1">
        <w:r w:rsidR="001360C5" w:rsidRPr="00861592">
          <w:rPr>
            <w:rStyle w:val="Kpr"/>
            <w:rFonts w:cs="Times New Roman"/>
            <w:color w:val="0070C0"/>
            <w:sz w:val="24"/>
            <w:szCs w:val="24"/>
          </w:rPr>
          <w:t>Süreç iyileştirme kayıtları (PUKÖ)</w:t>
        </w:r>
      </w:hyperlink>
    </w:p>
    <w:p w14:paraId="15226BF9" w14:textId="77777777" w:rsidR="001360C5" w:rsidRPr="00861592" w:rsidRDefault="00024645" w:rsidP="007465B3">
      <w:pPr>
        <w:spacing w:before="120" w:after="160" w:line="360" w:lineRule="auto"/>
        <w:rPr>
          <w:rFonts w:cs="Times New Roman"/>
          <w:sz w:val="24"/>
          <w:szCs w:val="24"/>
        </w:rPr>
      </w:pPr>
      <w:r w:rsidRPr="00861592">
        <w:rPr>
          <w:rFonts w:cs="Times New Roman"/>
          <w:b/>
          <w:sz w:val="24"/>
          <w:szCs w:val="24"/>
        </w:rPr>
        <w:t>A.4.1. İç ve Dış Paydaş Katılımı</w:t>
      </w:r>
    </w:p>
    <w:p w14:paraId="6494ED1F"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 xml:space="preserve">Ankara Medipol Üniversitesi Hayvan Deneyleri Yerel Etik Kurulu (HADYEK), karar alma, yönetişim ve sürekli iyileştirme süreçlerinde iç ve dış paydaş katılımını esas alan katılımcı bir yönetim anlayışı ile faaliyet göstermektedir. Bu kapsamda, paydaşların rolleri ve katılım </w:t>
      </w:r>
      <w:r w:rsidRPr="00861592">
        <w:rPr>
          <w:rFonts w:cs="Times New Roman"/>
          <w:sz w:val="24"/>
          <w:szCs w:val="24"/>
        </w:rPr>
        <w:lastRenderedPageBreak/>
        <w:t>mekanizmaları tanımlanmış olup, süreçler kurumsal kalite güvencesi sistemi ile uyumlu şekilde yürütülmektedir.</w:t>
      </w:r>
    </w:p>
    <w:p w14:paraId="4059AAE8" w14:textId="2437E923"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İç paydaşlar; Rektörlük, ilgili dekanlıklar, araştırma birimleri, deney hayvanları uygulama ve araştırma laboratuvarları ile HADYEK başkanı ve üyelerinden oluşmaktadır. İç paydaşlar, hayvan deneylerine dayalı araştırmaların etik değerlendirilmesi, süreçlerin yönetimi ve iyileştirilmesi aşamalarında aktif rol almaktadır. Kurul toplantıları, proje değerlendirme süreçleri ve geri bildirim mekanizmaları aracılığıyla iç paydaş katılımı düzenli ve kurumsal bir yapı içerisinde sağlanmaktadır</w:t>
      </w:r>
      <w:r w:rsidR="00400432" w:rsidRPr="00861592">
        <w:rPr>
          <w:rFonts w:cs="Times New Roman"/>
          <w:sz w:val="24"/>
          <w:szCs w:val="24"/>
        </w:rPr>
        <w:t xml:space="preserve"> </w:t>
      </w:r>
      <w:r w:rsidR="00400432" w:rsidRPr="003F0778">
        <w:rPr>
          <w:rFonts w:cs="Times New Roman"/>
          <w:b/>
          <w:bCs/>
          <w:sz w:val="24"/>
          <w:szCs w:val="24"/>
        </w:rPr>
        <w:t>[1_OD3]</w:t>
      </w:r>
      <w:r w:rsidR="00400432" w:rsidRPr="00861592">
        <w:rPr>
          <w:rFonts w:cs="Times New Roman"/>
          <w:sz w:val="24"/>
          <w:szCs w:val="24"/>
        </w:rPr>
        <w:t>.</w:t>
      </w:r>
    </w:p>
    <w:p w14:paraId="3CA2FDA4" w14:textId="53CCA943" w:rsidR="00400432" w:rsidRPr="00861592" w:rsidRDefault="00024645" w:rsidP="00400432">
      <w:pPr>
        <w:spacing w:after="120" w:line="360" w:lineRule="auto"/>
        <w:ind w:firstLine="454"/>
        <w:jc w:val="both"/>
        <w:rPr>
          <w:rFonts w:cs="Times New Roman"/>
          <w:sz w:val="24"/>
          <w:szCs w:val="24"/>
        </w:rPr>
      </w:pPr>
      <w:r w:rsidRPr="00861592">
        <w:rPr>
          <w:rFonts w:cs="Times New Roman"/>
          <w:sz w:val="24"/>
          <w:szCs w:val="24"/>
        </w:rPr>
        <w:t>Dış paydaş olarak Tarım ve Orman Bakanlığına bağlı HADMEK ile olan iletişim, HADYEK faaliyetlerinin mevzuata uygunluğu ve ulusal etik standartlarla uyumu açısından temel bir unsur oluşturmaktadır. Kurul işleyişi, ilgili Bakanlık tarafından yayımlanan düzenlemeler ve rehberler doğrultusunda şekillendirilmekte; mevzuat değişiklikleri süreçlere entegre edilerek uygulamalara yansıtılmaktadır. Bu durum, dış paydaş katılımının dolaylı ancak etkili ve sürekli bir biçimde sağlandığını göstermektedir</w:t>
      </w:r>
      <w:r w:rsidR="00400432" w:rsidRPr="00861592">
        <w:rPr>
          <w:rFonts w:cs="Times New Roman"/>
          <w:sz w:val="24"/>
          <w:szCs w:val="24"/>
        </w:rPr>
        <w:t xml:space="preserve"> </w:t>
      </w:r>
      <w:r w:rsidR="00400432" w:rsidRPr="003F0778">
        <w:rPr>
          <w:rFonts w:cs="Times New Roman"/>
          <w:b/>
          <w:bCs/>
          <w:sz w:val="24"/>
          <w:szCs w:val="24"/>
        </w:rPr>
        <w:t>[2_OD3]</w:t>
      </w:r>
      <w:r w:rsidR="00400432" w:rsidRPr="00861592">
        <w:rPr>
          <w:rFonts w:cs="Times New Roman"/>
          <w:sz w:val="24"/>
          <w:szCs w:val="24"/>
        </w:rPr>
        <w:t>.</w:t>
      </w:r>
    </w:p>
    <w:p w14:paraId="05F16353" w14:textId="546D12FA" w:rsidR="00400432" w:rsidRPr="00861592" w:rsidRDefault="00024645" w:rsidP="00400432">
      <w:pPr>
        <w:spacing w:after="120" w:line="360" w:lineRule="auto"/>
        <w:ind w:firstLine="454"/>
        <w:jc w:val="both"/>
        <w:rPr>
          <w:rFonts w:cs="Times New Roman"/>
          <w:sz w:val="24"/>
          <w:szCs w:val="24"/>
        </w:rPr>
      </w:pPr>
      <w:r w:rsidRPr="00861592">
        <w:rPr>
          <w:rFonts w:cs="Times New Roman"/>
          <w:sz w:val="24"/>
          <w:szCs w:val="24"/>
        </w:rPr>
        <w:t>İç ve dış paydaş katılımının etkinliği, kurul kararları, yazılı görüşler, toplantı tutanakları ve uygulama sonuçları üzerinden düzenli olarak değerlendirilmektedir. Paydaşlardan elde edilen geri bildirimler doğrultusunda; başvuru süreçleri, değerlendirme ölçütleri ve iş akışlarında iyileştirmeler gerçekleştirilmektedir. Bu yaklaşım, paydaş katılımının yalnızca karar alma aşamasıyla sınırlı kalmayıp, kalite geliştirme döngüsüne entegre edildiğini ortaya koymaktadır</w:t>
      </w:r>
      <w:r w:rsidR="00400432" w:rsidRPr="00861592">
        <w:rPr>
          <w:rFonts w:cs="Times New Roman"/>
          <w:sz w:val="24"/>
          <w:szCs w:val="24"/>
        </w:rPr>
        <w:t xml:space="preserve"> </w:t>
      </w:r>
      <w:r w:rsidR="00400432" w:rsidRPr="006A0AE7">
        <w:rPr>
          <w:rFonts w:cs="Times New Roman"/>
          <w:b/>
          <w:bCs/>
          <w:sz w:val="24"/>
          <w:szCs w:val="24"/>
        </w:rPr>
        <w:t>[2_OD3]</w:t>
      </w:r>
      <w:r w:rsidR="00400432" w:rsidRPr="00861592">
        <w:rPr>
          <w:rFonts w:cs="Times New Roman"/>
          <w:sz w:val="24"/>
          <w:szCs w:val="24"/>
        </w:rPr>
        <w:t>.</w:t>
      </w:r>
    </w:p>
    <w:p w14:paraId="3972D691" w14:textId="528FB46E" w:rsidR="00861592" w:rsidRPr="00861592" w:rsidRDefault="00024645" w:rsidP="00861592">
      <w:pPr>
        <w:spacing w:after="120" w:line="360" w:lineRule="auto"/>
        <w:ind w:firstLine="454"/>
        <w:jc w:val="both"/>
        <w:rPr>
          <w:rFonts w:cs="Times New Roman"/>
          <w:sz w:val="24"/>
          <w:szCs w:val="24"/>
        </w:rPr>
      </w:pPr>
      <w:r w:rsidRPr="00861592">
        <w:rPr>
          <w:rFonts w:cs="Times New Roman"/>
          <w:sz w:val="24"/>
          <w:szCs w:val="24"/>
        </w:rPr>
        <w:t>HADYEK bünyesinde yürütülen bu katılımcı süreçler, iç kalite güvencesi sistemi kapsamında izlenmekte ve sürekli iyileştirme anlayışı doğrultusunda güncellenmektedir. Paydaş katılımına dayalı yönetişim modeli sayesinde, hayvan deneylerine ilişkin etik değerlendirmelerin şeffaflığı, hesap verebilirliği ve kurumsal sürdürülebilirliği güçlendirilmektedir</w:t>
      </w:r>
      <w:r w:rsidR="00861592" w:rsidRPr="00861592">
        <w:rPr>
          <w:rFonts w:cs="Times New Roman"/>
          <w:sz w:val="24"/>
          <w:szCs w:val="24"/>
        </w:rPr>
        <w:t xml:space="preserve"> </w:t>
      </w:r>
      <w:r w:rsidR="00861592" w:rsidRPr="006A0AE7">
        <w:rPr>
          <w:rFonts w:cs="Times New Roman"/>
          <w:b/>
          <w:bCs/>
          <w:sz w:val="24"/>
          <w:szCs w:val="24"/>
        </w:rPr>
        <w:t>[3_OD3]</w:t>
      </w:r>
      <w:r w:rsidR="00861592" w:rsidRPr="00861592">
        <w:rPr>
          <w:rFonts w:cs="Times New Roman"/>
          <w:sz w:val="24"/>
          <w:szCs w:val="24"/>
        </w:rPr>
        <w:t>.</w:t>
      </w:r>
    </w:p>
    <w:p w14:paraId="359F1B8B"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Sonuç olarak Ankara Medipol Üniversitesi HADYEK, iç ve dış paydaşların tanımlı rollerle katılım sağladığı, geri bildirimlerin değerlendirildiği ve elde edilen sonuçların iyileştirme süreçlerine yansıtıldığı bütüncül bir paydaş yönetimi yaklaşımını benimsemektedir. Bu yapı, üniversitenin kalite güvencesi ve yönetişim sistemine etkin katkı sunmaktadır.</w:t>
      </w:r>
    </w:p>
    <w:p w14:paraId="33F07698" w14:textId="4AEB3C39" w:rsidR="001360C5" w:rsidRPr="00861592" w:rsidRDefault="00024645" w:rsidP="007465B3">
      <w:pPr>
        <w:spacing w:before="120" w:after="80" w:line="360" w:lineRule="auto"/>
        <w:rPr>
          <w:rFonts w:cs="Times New Roman"/>
          <w:sz w:val="24"/>
          <w:szCs w:val="24"/>
        </w:rPr>
      </w:pPr>
      <w:r w:rsidRPr="00861592">
        <w:rPr>
          <w:rFonts w:cs="Times New Roman"/>
          <w:b/>
          <w:sz w:val="24"/>
          <w:szCs w:val="24"/>
        </w:rPr>
        <w:t xml:space="preserve">Olgunluk Düzeyi (Rubrik Dereceli Derecelendirme Puanı): </w:t>
      </w:r>
      <w:r w:rsidRPr="00861592">
        <w:rPr>
          <w:rFonts w:cs="Times New Roman"/>
          <w:sz w:val="24"/>
          <w:szCs w:val="24"/>
        </w:rPr>
        <w:t>[</w:t>
      </w:r>
      <w:r w:rsidR="00400432" w:rsidRPr="00861592">
        <w:rPr>
          <w:rFonts w:cs="Times New Roman"/>
          <w:sz w:val="24"/>
          <w:szCs w:val="24"/>
        </w:rPr>
        <w:t>3</w:t>
      </w:r>
      <w:r w:rsidRPr="00861592">
        <w:rPr>
          <w:rFonts w:cs="Times New Roman"/>
          <w:sz w:val="24"/>
          <w:szCs w:val="24"/>
        </w:rPr>
        <w:t>]</w:t>
      </w:r>
    </w:p>
    <w:p w14:paraId="2B02698E" w14:textId="77777777" w:rsidR="001360C5" w:rsidRPr="00861592" w:rsidRDefault="00024645" w:rsidP="007465B3">
      <w:pPr>
        <w:spacing w:after="40" w:line="360" w:lineRule="auto"/>
        <w:rPr>
          <w:rFonts w:cs="Times New Roman"/>
          <w:b/>
          <w:sz w:val="24"/>
          <w:szCs w:val="24"/>
        </w:rPr>
      </w:pPr>
      <w:r w:rsidRPr="00861592">
        <w:rPr>
          <w:rFonts w:cs="Times New Roman"/>
          <w:b/>
          <w:sz w:val="24"/>
          <w:szCs w:val="24"/>
        </w:rPr>
        <w:lastRenderedPageBreak/>
        <w:t>Kanıtlar</w:t>
      </w:r>
    </w:p>
    <w:p w14:paraId="1698393E" w14:textId="02123F41" w:rsidR="001360C5" w:rsidRPr="00861592" w:rsidRDefault="00400432" w:rsidP="00400432">
      <w:pPr>
        <w:spacing w:after="40" w:line="360" w:lineRule="auto"/>
        <w:rPr>
          <w:rFonts w:cs="Times New Roman"/>
          <w:sz w:val="24"/>
          <w:szCs w:val="24"/>
        </w:rPr>
      </w:pPr>
      <w:r w:rsidRPr="00861592">
        <w:rPr>
          <w:rFonts w:cs="Times New Roman"/>
          <w:bCs/>
          <w:sz w:val="24"/>
          <w:szCs w:val="24"/>
        </w:rPr>
        <w:t>[1](3) A.4.1.</w:t>
      </w:r>
      <w:r w:rsidR="00024645" w:rsidRPr="00861592">
        <w:rPr>
          <w:rFonts w:cs="Times New Roman"/>
          <w:sz w:val="24"/>
          <w:szCs w:val="24"/>
        </w:rPr>
        <w:t xml:space="preserve"> </w:t>
      </w:r>
      <w:hyperlink r:id="rId22" w:history="1">
        <w:r w:rsidR="00894E30" w:rsidRPr="00861592">
          <w:rPr>
            <w:rStyle w:val="Kpr"/>
            <w:rFonts w:cs="Times New Roman"/>
            <w:sz w:val="24"/>
            <w:szCs w:val="24"/>
          </w:rPr>
          <w:t>R</w:t>
        </w:r>
        <w:r w:rsidR="00024645" w:rsidRPr="00861592">
          <w:rPr>
            <w:rStyle w:val="Kpr"/>
            <w:rFonts w:cs="Times New Roman"/>
            <w:sz w:val="24"/>
            <w:szCs w:val="24"/>
          </w:rPr>
          <w:t>ekt</w:t>
        </w:r>
        <w:r w:rsidR="00894E30" w:rsidRPr="00861592">
          <w:rPr>
            <w:rStyle w:val="Kpr"/>
            <w:rFonts w:cs="Times New Roman"/>
            <w:sz w:val="24"/>
            <w:szCs w:val="24"/>
          </w:rPr>
          <w:t>ö</w:t>
        </w:r>
        <w:r w:rsidR="00024645" w:rsidRPr="00861592">
          <w:rPr>
            <w:rStyle w:val="Kpr"/>
            <w:rFonts w:cs="Times New Roman"/>
            <w:sz w:val="24"/>
            <w:szCs w:val="24"/>
          </w:rPr>
          <w:t>rl</w:t>
        </w:r>
        <w:r w:rsidR="00894E30" w:rsidRPr="00861592">
          <w:rPr>
            <w:rStyle w:val="Kpr"/>
            <w:rFonts w:cs="Times New Roman"/>
            <w:sz w:val="24"/>
            <w:szCs w:val="24"/>
          </w:rPr>
          <w:t>ü</w:t>
        </w:r>
        <w:r w:rsidR="00024645" w:rsidRPr="00861592">
          <w:rPr>
            <w:rStyle w:val="Kpr"/>
            <w:rFonts w:cs="Times New Roman"/>
            <w:sz w:val="24"/>
            <w:szCs w:val="24"/>
          </w:rPr>
          <w:t xml:space="preserve">k </w:t>
        </w:r>
        <w:r w:rsidR="00410BC4" w:rsidRPr="00861592">
          <w:rPr>
            <w:rStyle w:val="Kpr"/>
            <w:rFonts w:cs="Times New Roman"/>
            <w:sz w:val="24"/>
            <w:szCs w:val="24"/>
          </w:rPr>
          <w:t>_</w:t>
        </w:r>
        <w:r w:rsidR="00024645" w:rsidRPr="00861592">
          <w:rPr>
            <w:rStyle w:val="Kpr"/>
            <w:rFonts w:cs="Times New Roman"/>
            <w:sz w:val="24"/>
            <w:szCs w:val="24"/>
          </w:rPr>
          <w:t>ve</w:t>
        </w:r>
        <w:r w:rsidR="00410BC4" w:rsidRPr="00861592">
          <w:rPr>
            <w:rStyle w:val="Kpr"/>
            <w:rFonts w:cs="Times New Roman"/>
            <w:sz w:val="24"/>
            <w:szCs w:val="24"/>
          </w:rPr>
          <w:t>_</w:t>
        </w:r>
        <w:r w:rsidR="00894E30" w:rsidRPr="00861592">
          <w:rPr>
            <w:rStyle w:val="Kpr"/>
            <w:rFonts w:cs="Times New Roman"/>
            <w:sz w:val="24"/>
            <w:szCs w:val="24"/>
          </w:rPr>
          <w:t>D</w:t>
        </w:r>
        <w:r w:rsidR="00024645" w:rsidRPr="00861592">
          <w:rPr>
            <w:rStyle w:val="Kpr"/>
            <w:rFonts w:cs="Times New Roman"/>
            <w:sz w:val="24"/>
            <w:szCs w:val="24"/>
          </w:rPr>
          <w:t>ekanl</w:t>
        </w:r>
        <w:r w:rsidR="00894E30" w:rsidRPr="00861592">
          <w:rPr>
            <w:rStyle w:val="Kpr"/>
            <w:rFonts w:cs="Times New Roman"/>
            <w:sz w:val="24"/>
            <w:szCs w:val="24"/>
          </w:rPr>
          <w:t>ı</w:t>
        </w:r>
        <w:r w:rsidR="00024645" w:rsidRPr="00861592">
          <w:rPr>
            <w:rStyle w:val="Kpr"/>
            <w:rFonts w:cs="Times New Roman"/>
            <w:sz w:val="24"/>
            <w:szCs w:val="24"/>
          </w:rPr>
          <w:t>k</w:t>
        </w:r>
        <w:r w:rsidR="00410BC4" w:rsidRPr="00861592">
          <w:rPr>
            <w:rStyle w:val="Kpr"/>
            <w:rFonts w:cs="Times New Roman"/>
            <w:sz w:val="24"/>
            <w:szCs w:val="24"/>
          </w:rPr>
          <w:t>_</w:t>
        </w:r>
        <w:r w:rsidR="00024645" w:rsidRPr="00861592">
          <w:rPr>
            <w:rStyle w:val="Kpr"/>
            <w:rFonts w:cs="Times New Roman"/>
            <w:sz w:val="24"/>
            <w:szCs w:val="24"/>
          </w:rPr>
          <w:t>yaz</w:t>
        </w:r>
        <w:r w:rsidR="00894E30" w:rsidRPr="00861592">
          <w:rPr>
            <w:rStyle w:val="Kpr"/>
            <w:rFonts w:cs="Times New Roman"/>
            <w:sz w:val="24"/>
            <w:szCs w:val="24"/>
          </w:rPr>
          <w:t>ış</w:t>
        </w:r>
        <w:r w:rsidR="00024645" w:rsidRPr="00861592">
          <w:rPr>
            <w:rStyle w:val="Kpr"/>
            <w:rFonts w:cs="Times New Roman"/>
            <w:sz w:val="24"/>
            <w:szCs w:val="24"/>
          </w:rPr>
          <w:t>malar</w:t>
        </w:r>
        <w:r w:rsidR="00894E30" w:rsidRPr="00861592">
          <w:rPr>
            <w:rStyle w:val="Kpr"/>
            <w:rFonts w:cs="Times New Roman"/>
            <w:sz w:val="24"/>
            <w:szCs w:val="24"/>
          </w:rPr>
          <w:t>ı</w:t>
        </w:r>
      </w:hyperlink>
    </w:p>
    <w:p w14:paraId="68D8AC07" w14:textId="75228718" w:rsidR="001360C5" w:rsidRPr="00861592" w:rsidRDefault="00400432" w:rsidP="00400432">
      <w:pPr>
        <w:spacing w:after="40" w:line="360" w:lineRule="auto"/>
        <w:rPr>
          <w:rFonts w:cs="Times New Roman"/>
          <w:sz w:val="24"/>
          <w:szCs w:val="24"/>
        </w:rPr>
      </w:pPr>
      <w:r w:rsidRPr="00861592">
        <w:rPr>
          <w:rFonts w:cs="Times New Roman"/>
          <w:bCs/>
          <w:sz w:val="24"/>
          <w:szCs w:val="24"/>
        </w:rPr>
        <w:t>[2](3) A.4.1.</w:t>
      </w:r>
      <w:r w:rsidRPr="00861592">
        <w:rPr>
          <w:rFonts w:cs="Times New Roman"/>
          <w:sz w:val="24"/>
          <w:szCs w:val="24"/>
        </w:rPr>
        <w:t xml:space="preserve"> </w:t>
      </w:r>
      <w:hyperlink r:id="rId23" w:history="1">
        <w:r w:rsidR="001360C5" w:rsidRPr="00861592">
          <w:rPr>
            <w:rStyle w:val="Kpr"/>
            <w:rFonts w:cs="Times New Roman"/>
            <w:sz w:val="24"/>
            <w:szCs w:val="24"/>
          </w:rPr>
          <w:t>HADYEK toplantı tutanakları / paydaş görüş kayıtları</w:t>
        </w:r>
      </w:hyperlink>
    </w:p>
    <w:p w14:paraId="5B4C84B3" w14:textId="2395BD8C" w:rsidR="001360C5" w:rsidRPr="00861592" w:rsidRDefault="00861592" w:rsidP="00861592">
      <w:pPr>
        <w:spacing w:after="40" w:line="360" w:lineRule="auto"/>
        <w:rPr>
          <w:rFonts w:cs="Times New Roman"/>
          <w:sz w:val="24"/>
          <w:szCs w:val="24"/>
        </w:rPr>
      </w:pPr>
      <w:r w:rsidRPr="00861592">
        <w:rPr>
          <w:rFonts w:cs="Times New Roman"/>
          <w:bCs/>
          <w:sz w:val="24"/>
          <w:szCs w:val="24"/>
        </w:rPr>
        <w:t>[3](3) A.4.1.</w:t>
      </w:r>
      <w:r w:rsidRPr="00861592">
        <w:rPr>
          <w:rFonts w:cs="Times New Roman"/>
          <w:sz w:val="24"/>
          <w:szCs w:val="24"/>
        </w:rPr>
        <w:t xml:space="preserve"> </w:t>
      </w:r>
      <w:hyperlink r:id="rId24" w:history="1">
        <w:r w:rsidR="001360C5" w:rsidRPr="00861592">
          <w:rPr>
            <w:rStyle w:val="Kpr"/>
            <w:rFonts w:cs="Times New Roman"/>
            <w:sz w:val="24"/>
            <w:szCs w:val="24"/>
          </w:rPr>
          <w:t>Tarım ve Orman Bakanlığı-HADMEK yazışmaları</w:t>
        </w:r>
      </w:hyperlink>
    </w:p>
    <w:p w14:paraId="048797BF" w14:textId="6612EADD" w:rsidR="001360C5" w:rsidRPr="00861592" w:rsidRDefault="00024645" w:rsidP="007465B3">
      <w:pPr>
        <w:spacing w:before="120" w:after="160" w:line="360" w:lineRule="auto"/>
        <w:rPr>
          <w:rFonts w:cs="Times New Roman"/>
          <w:sz w:val="24"/>
          <w:szCs w:val="24"/>
        </w:rPr>
      </w:pPr>
      <w:r w:rsidRPr="00861592">
        <w:rPr>
          <w:rFonts w:cs="Times New Roman"/>
          <w:b/>
          <w:sz w:val="24"/>
          <w:szCs w:val="24"/>
        </w:rPr>
        <w:t>C.1.1. Araştırma Süreçlerinin Yönetimi</w:t>
      </w:r>
    </w:p>
    <w:p w14:paraId="60D53461"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Ankara Medipol Üniversitesi Hayvan Deneyleri Yerel Etik Kurulu (HADYEK), hayvan deneylerine dayalı araştırma süreçlerinin etik ilkelere, yürürlükteki mevzuata ve kurumsal kalite güvencesi anlayışına uygun biçimde yürütülmesini sağlamak amacıyla yapılandırılmış bir araştırma süreç yönetim mekanizmasıdır. Kurulun benimsediği yaklaşım; bilimsel araştırmaların desteklenmesi ile hayvan refahının korunmasını birlikte ele alan, risk temelli, izlenebilir ve sürekli iyileştirmeye açık bir yönetişim modeline dayanmaktadır.</w:t>
      </w:r>
    </w:p>
    <w:p w14:paraId="6E475DB4"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Araştırma süreçlerinin yönetiminde motivasyon ve yönlendirme işlevi, araştırmacıların etik farkındalığını artıran ve proje tasarım kalitesini güçlendiren rehberlik mekanizmaları üzerinden kurgulanmıştır. Bu kapsamda HADYEK, yalnızca değerlendirme ve onay veren bir kurul olarak değil; proje başvuru aşamasından itibaren araştırmacılara etik uygunluk, 3R prensipleri (Reduction, Refinement, Replacement), ön veri gereklilikleri ve bilimsel gerekçelendirme konularında yönlendirici bir rol üstlenen kurumsal bir yapı olarak faaliyet göstermektedir. Böylece araştırma süreçlerinde etik uyumun erken aşamada sağlanması ve proje niteliğinin artırılması hedeflenmektedir.</w:t>
      </w:r>
    </w:p>
    <w:p w14:paraId="42E2B4E2"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 kapsamında kısa ve uzun vadeli hedefler, kurulun işleyiş esasları ve etik değerlendirme yaklaşımı doğrultusunda tanımlanmaktadır. Kısa vadeli hedefler arasında; başvuru ve değerlendirme süreçlerinin düzenli yürütülmesi, kararların kayıt altına alınması, süreçlerin mevzuata uygunluğunun sürdürülmesi ve araştırmacılara zamanında geri bildirim sağlanması yer almaktadır. Uzun vadeli hedefler ise; kurumsal etik kültürün güçlendirilmesi, 3R odaklı araştırma yaklaşımının yaygınlaştırılması, süreçlerin standardizasyonunun artırılması ve araştırma süreçlerinin kalite güvencesi sistemi ile daha güçlü entegrasyonunun sağlanmasıdır.</w:t>
      </w:r>
    </w:p>
    <w:p w14:paraId="0E420A90"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 xml:space="preserve">Araştırma süreçlerinin yönetiminde görev alan ekip ve görev tanımları belirlenmiş olup, kurulun işleyişi başkan, kurul üyeleri ve ilgili idari destek bileşenleri tarafından yürütülmektedir. Başkan, kurulun koordinasyonu, toplantı süreçlerinin yönetimi ve kararların kurumsal çerçevede </w:t>
      </w:r>
      <w:r w:rsidRPr="00861592">
        <w:rPr>
          <w:rFonts w:cs="Times New Roman"/>
          <w:sz w:val="24"/>
          <w:szCs w:val="24"/>
        </w:rPr>
        <w:lastRenderedPageBreak/>
        <w:t>yürütülmesinden sorumludur. Kurul üyeleri, başvuruların bilimsel ve etik ölçütler çerçevesinde değerlendirilmesi, gerektiğinde revizyon önerilerinin oluşturulması ve karar süreçlerine katılım işlevlerini yerine getirmektedir. Sekreterya süreçleri ise başvuruların kayıt altına alınması, evrak akışının sürdürülmesi, yazışmaların yürütülmesi ve kararların arşivlenmesi gibi işlevleri kapsamaktadır. Bu yapı, araştırma süreçlerinin sistematik ve sürdürülebilir biçimde yönetilmesini sağlamaktadır.</w:t>
      </w:r>
    </w:p>
    <w:p w14:paraId="169BDC3B"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HADYEK uygulamaları, kurumsal olarak benimsenen bu süreç yönetimi yaklaşımı doğrultusunda gelişmekte; etik değerlendirme süreçleri yalnızca onay aşamasında değil, araştırma planının niteliği ve uygulanabilirliği açısından da çok boyutlu olarak ele alınmaktadır. Özellikle yeni teknik, yöntem veya ilaç içeren çalışmalarda yeterli ön bulgu sunulması, in vitro/hücre düzeyinde çalışmaların değerlendirilmesi ve gerekli durumlarda sınırlı ölçekli ön çalışma önerilmesi gibi uygulamalar, araştırma süreçlerinin kontrollü ve etik açıdan güvenli biçimde yönetilmesine katkı sağlamaktadır.</w:t>
      </w:r>
    </w:p>
    <w:p w14:paraId="745C7376" w14:textId="16404FAF"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Bilimsel araştırma süreçlerinin yönetimindeki etkinlik ve başarı, kurulun düzenli işleyişi, kararların izlenebilirliği, başvuru süreçlerinin standartlaştırılması ve geri bildirimler doğrultusunda gerçekleştirilen süreç güncellemeleri üzerinden izlenmektedir. Mevzuat değişiklikleri, uygulamada karşılaşılan ihtiyaçlar ve paydaş geri bildirimleri dikkate alınarak süreçlerde iyileştirme yapılması, HADYEK’in sürekli gelişim odaklı bir araştırma süreç yönetimi yaklaşımına sahip olduğunu göstermektedir. Bu çerçevede kurul işleyişi, Planla–Uygula–Kontrol Et–Önlem Al (PUKÖ) döngüsü ile uyumlu biçimde değerlendirilmektedir</w:t>
      </w:r>
      <w:r w:rsidR="00861592" w:rsidRPr="00861592">
        <w:rPr>
          <w:rFonts w:cs="Times New Roman"/>
          <w:sz w:val="24"/>
          <w:szCs w:val="24"/>
        </w:rPr>
        <w:t xml:space="preserve">  </w:t>
      </w:r>
      <w:commentRangeStart w:id="2"/>
      <w:r w:rsidR="00861592" w:rsidRPr="00861592">
        <w:rPr>
          <w:rFonts w:cs="Times New Roman"/>
          <w:sz w:val="24"/>
          <w:szCs w:val="24"/>
        </w:rPr>
        <w:t>[1_OD1]</w:t>
      </w:r>
      <w:commentRangeEnd w:id="2"/>
      <w:r w:rsidR="006A0AE7" w:rsidRPr="00861592">
        <w:rPr>
          <w:rStyle w:val="AklamaBavurusu"/>
          <w:rFonts w:cs="Times New Roman"/>
          <w:sz w:val="24"/>
          <w:szCs w:val="24"/>
        </w:rPr>
        <w:commentReference w:id="2"/>
      </w:r>
      <w:r w:rsidR="00861592" w:rsidRPr="00861592">
        <w:rPr>
          <w:rFonts w:cs="Times New Roman"/>
          <w:sz w:val="24"/>
          <w:szCs w:val="24"/>
        </w:rPr>
        <w:t>.</w:t>
      </w:r>
    </w:p>
    <w:p w14:paraId="19C66045" w14:textId="77777777" w:rsidR="001360C5" w:rsidRPr="00861592" w:rsidRDefault="00024645" w:rsidP="007465B3">
      <w:pPr>
        <w:spacing w:after="120" w:line="360" w:lineRule="auto"/>
        <w:ind w:firstLine="454"/>
        <w:jc w:val="both"/>
        <w:rPr>
          <w:rFonts w:cs="Times New Roman"/>
          <w:sz w:val="24"/>
          <w:szCs w:val="24"/>
        </w:rPr>
      </w:pPr>
      <w:r w:rsidRPr="00861592">
        <w:rPr>
          <w:rFonts w:cs="Times New Roman"/>
          <w:sz w:val="24"/>
          <w:szCs w:val="24"/>
        </w:rPr>
        <w:t>Sonuç olarak Ankara Medipol Üniversitesi HADYEK, hayvan deneylerine dayalı araştırmaların etik ve bilimsel standartlara uygun biçimde yürütülmesini sağlayan; görev tanımları belirlenmiş, hedefleri tanımlı, yönlendirici ve izlenebilir bir araştırma süreç yönetimi yapısı sunmaktadır. Bu yapı, üniversitenin araştırma kalitesinin sürdürülebilirliğine ve etik araştırma kültürünün kurumsallaşmasına katkı sağlamaktadır.</w:t>
      </w:r>
    </w:p>
    <w:p w14:paraId="6A67E7D8" w14:textId="711D45C3" w:rsidR="001360C5" w:rsidRPr="00861592" w:rsidRDefault="00024645" w:rsidP="007465B3">
      <w:pPr>
        <w:spacing w:before="120" w:after="80" w:line="360" w:lineRule="auto"/>
        <w:rPr>
          <w:rFonts w:cs="Times New Roman"/>
          <w:sz w:val="24"/>
          <w:szCs w:val="24"/>
        </w:rPr>
      </w:pPr>
      <w:r w:rsidRPr="00861592">
        <w:rPr>
          <w:rFonts w:cs="Times New Roman"/>
          <w:b/>
          <w:sz w:val="24"/>
          <w:szCs w:val="24"/>
        </w:rPr>
        <w:t xml:space="preserve">Olgunluk Düzeyi (Rubrik Dereceli Derecelendirme Puanı): </w:t>
      </w:r>
      <w:r w:rsidRPr="00861592">
        <w:rPr>
          <w:rFonts w:cs="Times New Roman"/>
          <w:sz w:val="24"/>
          <w:szCs w:val="24"/>
        </w:rPr>
        <w:t>[</w:t>
      </w:r>
      <w:r w:rsidR="00861592" w:rsidRPr="00861592">
        <w:rPr>
          <w:rFonts w:cs="Times New Roman"/>
          <w:sz w:val="24"/>
          <w:szCs w:val="24"/>
        </w:rPr>
        <w:t>2</w:t>
      </w:r>
      <w:r w:rsidRPr="00861592">
        <w:rPr>
          <w:rFonts w:cs="Times New Roman"/>
          <w:sz w:val="24"/>
          <w:szCs w:val="24"/>
        </w:rPr>
        <w:t>]</w:t>
      </w:r>
    </w:p>
    <w:p w14:paraId="2F362CD3" w14:textId="77777777" w:rsidR="001360C5" w:rsidRPr="00861592" w:rsidRDefault="00024645" w:rsidP="007465B3">
      <w:pPr>
        <w:spacing w:after="40" w:line="360" w:lineRule="auto"/>
        <w:rPr>
          <w:rFonts w:cs="Times New Roman"/>
          <w:b/>
          <w:sz w:val="24"/>
          <w:szCs w:val="24"/>
        </w:rPr>
      </w:pPr>
      <w:r w:rsidRPr="00861592">
        <w:rPr>
          <w:rFonts w:cs="Times New Roman"/>
          <w:b/>
          <w:sz w:val="24"/>
          <w:szCs w:val="24"/>
        </w:rPr>
        <w:t>Kanıtlar</w:t>
      </w:r>
    </w:p>
    <w:p w14:paraId="4DC617E9" w14:textId="2306EDEB" w:rsidR="00861592" w:rsidRPr="00400432" w:rsidRDefault="00861592" w:rsidP="00861592">
      <w:pPr>
        <w:pStyle w:val="ListeMaddemi"/>
        <w:numPr>
          <w:ilvl w:val="0"/>
          <w:numId w:val="0"/>
        </w:numPr>
        <w:spacing w:after="20" w:line="360" w:lineRule="auto"/>
        <w:ind w:left="360" w:hanging="360"/>
        <w:rPr>
          <w:rFonts w:cs="Times New Roman"/>
          <w:sz w:val="24"/>
          <w:szCs w:val="24"/>
        </w:rPr>
      </w:pPr>
      <w:commentRangeStart w:id="3"/>
      <w:r w:rsidRPr="00861592">
        <w:rPr>
          <w:rFonts w:cs="Times New Roman"/>
          <w:sz w:val="24"/>
          <w:szCs w:val="24"/>
        </w:rPr>
        <w:t xml:space="preserve">[1](3) C.1.1. </w:t>
      </w:r>
      <w:hyperlink r:id="rId25" w:history="1">
        <w:r w:rsidRPr="00861592">
          <w:rPr>
            <w:rStyle w:val="Kpr"/>
            <w:rFonts w:cs="Times New Roman"/>
            <w:sz w:val="24"/>
            <w:szCs w:val="24"/>
          </w:rPr>
          <w:t>Süreç iyileştirme kayıtları (PUKÖ)</w:t>
        </w:r>
      </w:hyperlink>
      <w:commentRangeEnd w:id="3"/>
      <w:r w:rsidR="006A0AE7" w:rsidRPr="00400432">
        <w:rPr>
          <w:rStyle w:val="AklamaBavurusu"/>
          <w:rFonts w:cs="Times New Roman"/>
          <w:sz w:val="24"/>
          <w:szCs w:val="24"/>
        </w:rPr>
        <w:commentReference w:id="3"/>
      </w:r>
    </w:p>
    <w:p w14:paraId="7843E165" w14:textId="77777777" w:rsidR="00861592" w:rsidRDefault="00861592" w:rsidP="007465B3">
      <w:pPr>
        <w:spacing w:after="40" w:line="360" w:lineRule="auto"/>
        <w:rPr>
          <w:rFonts w:cs="Times New Roman"/>
          <w:b/>
          <w:sz w:val="24"/>
          <w:szCs w:val="24"/>
        </w:rPr>
      </w:pPr>
    </w:p>
    <w:p w14:paraId="36E6C322" w14:textId="77777777" w:rsidR="001360C5" w:rsidRPr="00400432" w:rsidRDefault="001360C5" w:rsidP="007465B3">
      <w:pPr>
        <w:spacing w:line="360" w:lineRule="auto"/>
        <w:rPr>
          <w:rFonts w:cs="Times New Roman"/>
          <w:sz w:val="24"/>
          <w:szCs w:val="24"/>
        </w:rPr>
      </w:pPr>
    </w:p>
    <w:sectPr w:rsidR="001360C5" w:rsidRPr="00400432" w:rsidSect="00034616">
      <w:footerReference w:type="default" r:id="rId26"/>
      <w:pgSz w:w="12240" w:h="15840"/>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da ÖZEN YILMAZ" w:date="2026-03-12T10:34:00Z" w:initials="SÖ">
    <w:p w14:paraId="1C6D84F6" w14:textId="77777777" w:rsidR="00A32A20" w:rsidRDefault="00492843" w:rsidP="00A32A20">
      <w:pPr>
        <w:pStyle w:val="AklamaMetni"/>
      </w:pPr>
      <w:r>
        <w:rPr>
          <w:rStyle w:val="AklamaBavurusu"/>
        </w:rPr>
        <w:annotationRef/>
      </w:r>
      <w:r w:rsidR="00A32A20">
        <w:t>Yukarıda 7 adet kanıt görünüyor. Buna göre kanıt listesi güncellenmeli.</w:t>
      </w:r>
    </w:p>
    <w:p w14:paraId="30929ACC" w14:textId="77777777" w:rsidR="00A32A20" w:rsidRDefault="00A32A20" w:rsidP="00A32A20">
      <w:pPr>
        <w:pStyle w:val="AklamaMetni"/>
      </w:pPr>
    </w:p>
    <w:p w14:paraId="03495E41" w14:textId="77777777" w:rsidR="00A32A20" w:rsidRDefault="00A32A20" w:rsidP="00A32A20">
      <w:pPr>
        <w:pStyle w:val="AklamaMetni"/>
      </w:pPr>
      <w:r>
        <w:t>Kanıt yazımı aşağıdaki gibi olmalı:</w:t>
      </w:r>
    </w:p>
    <w:p w14:paraId="30B1846F" w14:textId="77777777" w:rsidR="00A32A20" w:rsidRDefault="00A32A20" w:rsidP="00A32A20">
      <w:pPr>
        <w:pStyle w:val="AklamaMetni"/>
      </w:pPr>
    </w:p>
    <w:p w14:paraId="25325F3C" w14:textId="77777777" w:rsidR="00A32A20" w:rsidRDefault="00A32A20" w:rsidP="00A32A20">
      <w:pPr>
        <w:pStyle w:val="AklamaMetni"/>
      </w:pPr>
      <w:r>
        <w:rPr>
          <w:b/>
          <w:bCs/>
        </w:rPr>
        <w:t>[1](2)A.1.1.</w:t>
      </w:r>
      <w:r>
        <w:t>hayvan_deneyleri_etik_kurullarinin_calisma_usul_ve_esaslarina_dair_yonetmelik.pdf</w:t>
      </w:r>
    </w:p>
    <w:p w14:paraId="187C412A" w14:textId="77777777" w:rsidR="00A32A20" w:rsidRDefault="00A32A20" w:rsidP="00A32A20">
      <w:pPr>
        <w:pStyle w:val="AklamaMetni"/>
      </w:pPr>
    </w:p>
    <w:p w14:paraId="71DC9CDB" w14:textId="77777777" w:rsidR="00A32A20" w:rsidRDefault="00A32A20" w:rsidP="00A32A20">
      <w:pPr>
        <w:pStyle w:val="AklamaMetni"/>
      </w:pPr>
    </w:p>
    <w:p w14:paraId="377A6B08" w14:textId="77777777" w:rsidR="00A32A20" w:rsidRDefault="00A32A20" w:rsidP="00A32A20">
      <w:pPr>
        <w:pStyle w:val="AklamaMetni"/>
      </w:pPr>
      <w:r>
        <w:t xml:space="preserve">Bölüm sonunda kanıt isimleri sıralanırken bağlantı adresi eklenmemeli. Eğer web üzerinden bir bağlantı adresi eklenecekse paragraf içinde ilgili cümle sonuna sadece olgunluk düzeyi yazılarak, onun içine link eklenmeli. </w:t>
      </w:r>
    </w:p>
    <w:p w14:paraId="6E68D3EA" w14:textId="77777777" w:rsidR="00A32A20" w:rsidRDefault="00A32A20" w:rsidP="00A32A20">
      <w:pPr>
        <w:pStyle w:val="AklamaMetni"/>
      </w:pPr>
    </w:p>
    <w:p w14:paraId="4696B92F" w14:textId="77777777" w:rsidR="00A32A20" w:rsidRDefault="00A32A20" w:rsidP="00A32A20">
      <w:pPr>
        <w:pStyle w:val="AklamaMetni"/>
      </w:pPr>
      <w:r>
        <w:t>Örn: Kurul, üniversitenin araştırma faaliyetlerinde etik uyumun sağlanmasına yönelik olarak tanımlanmış yetki ve sorumluluklar çerçevesinde faaliyet göstermektedir [OD2]. Bu şekilde yazılarak ilgili bağlantı adresi [OD2] ifadesinin içine eklenmeli. Bağlantı adreslerine kanıt numarası eklenmemeli.</w:t>
      </w:r>
    </w:p>
    <w:p w14:paraId="1F4B1F9C" w14:textId="77777777" w:rsidR="00A32A20" w:rsidRDefault="00A32A20" w:rsidP="00A32A20">
      <w:pPr>
        <w:pStyle w:val="AklamaMetni"/>
      </w:pPr>
    </w:p>
    <w:p w14:paraId="051CE5A3" w14:textId="77777777" w:rsidR="00A32A20" w:rsidRDefault="00A32A20" w:rsidP="00A32A20">
      <w:pPr>
        <w:pStyle w:val="AklamaMetni"/>
      </w:pPr>
      <w:r>
        <w:t>Ek olarak göndermiş olduğunuz kanıt dosya isimleriyle burada yazılan dosya isimleri uyumlu olmalı.</w:t>
      </w:r>
    </w:p>
  </w:comment>
  <w:comment w:id="1" w:author="Seda ÖZEN YILMAZ" w:date="2026-03-12T10:37:00Z" w:initials="SÖ">
    <w:p w14:paraId="1E126790" w14:textId="7E6B174A" w:rsidR="00446038" w:rsidRDefault="00446038" w:rsidP="00446038">
      <w:pPr>
        <w:pStyle w:val="AklamaMetni"/>
      </w:pPr>
      <w:r>
        <w:rPr>
          <w:rStyle w:val="AklamaBavurusu"/>
        </w:rPr>
        <w:annotationRef/>
      </w:r>
      <w:r>
        <w:rPr>
          <w:b/>
          <w:bCs/>
        </w:rPr>
        <w:t>[1_OD2]</w:t>
      </w:r>
    </w:p>
  </w:comment>
  <w:comment w:id="2" w:author="Seda ÖZEN YILMAZ" w:date="2026-03-12T10:49:00Z" w:initials="SÖ">
    <w:p w14:paraId="29E7554A" w14:textId="77777777" w:rsidR="006A0AE7" w:rsidRDefault="006A0AE7" w:rsidP="006A0AE7">
      <w:pPr>
        <w:pStyle w:val="AklamaMetni"/>
      </w:pPr>
      <w:r>
        <w:rPr>
          <w:rStyle w:val="AklamaBavurusu"/>
        </w:rPr>
        <w:annotationRef/>
      </w:r>
      <w:r>
        <w:t>1_OD3 verilebilir. İlgili kanıtlar eklenmeli.</w:t>
      </w:r>
    </w:p>
  </w:comment>
  <w:comment w:id="3" w:author="Seda ÖZEN YILMAZ" w:date="2026-03-12T10:49:00Z" w:initials="SÖ">
    <w:p w14:paraId="6A908FB8" w14:textId="77777777" w:rsidR="006A0AE7" w:rsidRDefault="006A0AE7" w:rsidP="006A0AE7">
      <w:pPr>
        <w:pStyle w:val="AklamaMetni"/>
      </w:pPr>
      <w:r>
        <w:rPr>
          <w:rStyle w:val="AklamaBavurusu"/>
        </w:rPr>
        <w:annotationRef/>
      </w:r>
      <w:r>
        <w:t>Bağlantı açılmıyor.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1CE5A3" w15:done="0"/>
  <w15:commentEx w15:paraId="1E126790" w15:done="0"/>
  <w15:commentEx w15:paraId="29E7554A" w15:done="0"/>
  <w15:commentEx w15:paraId="6A908F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422825" w16cex:dateUtc="2026-03-12T07:34:00Z"/>
  <w16cex:commentExtensible w16cex:durableId="79A0479A" w16cex:dateUtc="2026-03-12T07:37:00Z"/>
  <w16cex:commentExtensible w16cex:durableId="556C7FF2" w16cex:dateUtc="2026-03-12T07:49:00Z"/>
  <w16cex:commentExtensible w16cex:durableId="09706991" w16cex:dateUtc="2026-03-12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1CE5A3" w16cid:durableId="2C422825"/>
  <w16cid:commentId w16cid:paraId="1E126790" w16cid:durableId="79A0479A"/>
  <w16cid:commentId w16cid:paraId="29E7554A" w16cid:durableId="556C7FF2"/>
  <w16cid:commentId w16cid:paraId="6A908FB8" w16cid:durableId="09706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6125" w14:textId="77777777" w:rsidR="00AF088E" w:rsidRDefault="00AF088E">
      <w:pPr>
        <w:spacing w:after="0" w:line="240" w:lineRule="auto"/>
      </w:pPr>
      <w:r>
        <w:separator/>
      </w:r>
    </w:p>
  </w:endnote>
  <w:endnote w:type="continuationSeparator" w:id="0">
    <w:p w14:paraId="5BA32E62" w14:textId="77777777" w:rsidR="00AF088E" w:rsidRDefault="00AF0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A98" w14:textId="77777777" w:rsidR="001360C5" w:rsidRDefault="00024645">
    <w:pPr>
      <w:pStyle w:val="AltBilgi"/>
      <w:jc w:val="center"/>
    </w:pPr>
    <w:r>
      <w:t xml:space="preserve">Sayfa </w:t>
    </w:r>
    <w:r>
      <w:fldChar w:fldCharType="begin"/>
    </w:r>
    <w:r>
      <w:instrText>PAGE</w:instrText>
    </w:r>
    <w:r>
      <w:fldChar w:fldCharType="separate"/>
    </w:r>
    <w:r w:rsidR="00E417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C685" w14:textId="77777777" w:rsidR="00AF088E" w:rsidRDefault="00AF088E">
      <w:pPr>
        <w:spacing w:after="0" w:line="240" w:lineRule="auto"/>
      </w:pPr>
      <w:r>
        <w:separator/>
      </w:r>
    </w:p>
  </w:footnote>
  <w:footnote w:type="continuationSeparator" w:id="0">
    <w:p w14:paraId="43842112" w14:textId="77777777" w:rsidR="00AF088E" w:rsidRDefault="00AF0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08D65C96"/>
    <w:lvl w:ilvl="0">
      <w:start w:val="1"/>
      <w:numFmt w:val="bullet"/>
      <w:pStyle w:val="ListeMaddemi"/>
      <w:lvlText w:val=""/>
      <w:lvlJc w:val="left"/>
      <w:pPr>
        <w:tabs>
          <w:tab w:val="num" w:pos="7023"/>
        </w:tabs>
        <w:ind w:left="7023" w:hanging="360"/>
      </w:pPr>
      <w:rPr>
        <w:rFonts w:ascii="Symbol" w:hAnsi="Symbol" w:hint="default"/>
      </w:rPr>
    </w:lvl>
  </w:abstractNum>
  <w:abstractNum w:abstractNumId="9" w15:restartNumberingAfterBreak="0">
    <w:nsid w:val="75C303FD"/>
    <w:multiLevelType w:val="hybridMultilevel"/>
    <w:tmpl w:val="34B0B622"/>
    <w:lvl w:ilvl="0" w:tplc="B3845DE8">
      <w:start w:val="1"/>
      <w:numFmt w:val="decimal"/>
      <w:lvlText w:val="%1."/>
      <w:lvlJc w:val="left"/>
      <w:pPr>
        <w:ind w:left="814" w:hanging="360"/>
      </w:pPr>
      <w:rPr>
        <w:rFonts w:hint="default"/>
        <w:b/>
        <w:bCs/>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10" w15:restartNumberingAfterBreak="0">
    <w:nsid w:val="771E0C9D"/>
    <w:multiLevelType w:val="hybridMultilevel"/>
    <w:tmpl w:val="0CC8A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8250935">
    <w:abstractNumId w:val="8"/>
  </w:num>
  <w:num w:numId="2" w16cid:durableId="1756825865">
    <w:abstractNumId w:val="6"/>
  </w:num>
  <w:num w:numId="3" w16cid:durableId="1266422400">
    <w:abstractNumId w:val="5"/>
  </w:num>
  <w:num w:numId="4" w16cid:durableId="424886247">
    <w:abstractNumId w:val="4"/>
  </w:num>
  <w:num w:numId="5" w16cid:durableId="1933314678">
    <w:abstractNumId w:val="7"/>
  </w:num>
  <w:num w:numId="6" w16cid:durableId="1681422577">
    <w:abstractNumId w:val="3"/>
  </w:num>
  <w:num w:numId="7" w16cid:durableId="1418749714">
    <w:abstractNumId w:val="2"/>
  </w:num>
  <w:num w:numId="8" w16cid:durableId="384791353">
    <w:abstractNumId w:val="1"/>
  </w:num>
  <w:num w:numId="9" w16cid:durableId="391925402">
    <w:abstractNumId w:val="0"/>
  </w:num>
  <w:num w:numId="10" w16cid:durableId="880555504">
    <w:abstractNumId w:val="10"/>
  </w:num>
  <w:num w:numId="11" w16cid:durableId="1003428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a ÖZEN YILMAZ">
    <w15:presenceInfo w15:providerId="AD" w15:userId="S::seda.ozen@ankaramedipol.edu.tr::ad14aefc-a32c-482e-8632-03cae4348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B0"/>
    <w:rsid w:val="00024645"/>
    <w:rsid w:val="00034616"/>
    <w:rsid w:val="0006063C"/>
    <w:rsid w:val="000B400F"/>
    <w:rsid w:val="00102211"/>
    <w:rsid w:val="00103C91"/>
    <w:rsid w:val="001360C5"/>
    <w:rsid w:val="00140531"/>
    <w:rsid w:val="0015074B"/>
    <w:rsid w:val="0016259D"/>
    <w:rsid w:val="001F0198"/>
    <w:rsid w:val="002761CF"/>
    <w:rsid w:val="0029639D"/>
    <w:rsid w:val="002966BC"/>
    <w:rsid w:val="002B3241"/>
    <w:rsid w:val="002C2EC2"/>
    <w:rsid w:val="00326F90"/>
    <w:rsid w:val="003363BA"/>
    <w:rsid w:val="003B069F"/>
    <w:rsid w:val="003F0778"/>
    <w:rsid w:val="003F6603"/>
    <w:rsid w:val="00400432"/>
    <w:rsid w:val="00410BC4"/>
    <w:rsid w:val="00411853"/>
    <w:rsid w:val="00446038"/>
    <w:rsid w:val="00492843"/>
    <w:rsid w:val="004B7A4A"/>
    <w:rsid w:val="004D5DD5"/>
    <w:rsid w:val="00534F8B"/>
    <w:rsid w:val="00536E49"/>
    <w:rsid w:val="005648F9"/>
    <w:rsid w:val="00564D96"/>
    <w:rsid w:val="00584FF5"/>
    <w:rsid w:val="005B1F5D"/>
    <w:rsid w:val="005B7B99"/>
    <w:rsid w:val="005D2054"/>
    <w:rsid w:val="00612845"/>
    <w:rsid w:val="00692BA6"/>
    <w:rsid w:val="006A0AE7"/>
    <w:rsid w:val="006C1BF6"/>
    <w:rsid w:val="006F0A1C"/>
    <w:rsid w:val="007465B3"/>
    <w:rsid w:val="00861592"/>
    <w:rsid w:val="00875308"/>
    <w:rsid w:val="00894E30"/>
    <w:rsid w:val="008A2117"/>
    <w:rsid w:val="008D0D27"/>
    <w:rsid w:val="008D25FE"/>
    <w:rsid w:val="008E38FC"/>
    <w:rsid w:val="00907470"/>
    <w:rsid w:val="00973A46"/>
    <w:rsid w:val="00983265"/>
    <w:rsid w:val="00991040"/>
    <w:rsid w:val="009D19ED"/>
    <w:rsid w:val="00A32A20"/>
    <w:rsid w:val="00AA1D8D"/>
    <w:rsid w:val="00AF088E"/>
    <w:rsid w:val="00B052E7"/>
    <w:rsid w:val="00B47730"/>
    <w:rsid w:val="00B910E7"/>
    <w:rsid w:val="00BC09C7"/>
    <w:rsid w:val="00C30D42"/>
    <w:rsid w:val="00C65670"/>
    <w:rsid w:val="00CB0664"/>
    <w:rsid w:val="00CC3E6D"/>
    <w:rsid w:val="00E27C23"/>
    <w:rsid w:val="00E41710"/>
    <w:rsid w:val="00E44376"/>
    <w:rsid w:val="00E47FA7"/>
    <w:rsid w:val="00E640BD"/>
    <w:rsid w:val="00E74580"/>
    <w:rsid w:val="00EB36D3"/>
    <w:rsid w:val="00F906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74467"/>
  <w14:defaultImageDpi w14:val="300"/>
  <w15:docId w15:val="{E9D2AB64-BFFD-45B2-98FD-0D7E82BE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tabs>
        <w:tab w:val="clear" w:pos="7023"/>
        <w:tab w:val="num" w:pos="360"/>
      </w:tabs>
      <w:ind w:left="360"/>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7465B3"/>
    <w:rPr>
      <w:color w:val="0000FF" w:themeColor="hyperlink"/>
      <w:u w:val="single"/>
    </w:rPr>
  </w:style>
  <w:style w:type="character" w:styleId="zmlenmeyenBahsetme">
    <w:name w:val="Unresolved Mention"/>
    <w:basedOn w:val="VarsaylanParagrafYazTipi"/>
    <w:uiPriority w:val="99"/>
    <w:semiHidden/>
    <w:unhideWhenUsed/>
    <w:rsid w:val="007465B3"/>
    <w:rPr>
      <w:color w:val="605E5C"/>
      <w:shd w:val="clear" w:color="auto" w:fill="E1DFDD"/>
    </w:rPr>
  </w:style>
  <w:style w:type="character" w:styleId="zlenenKpr">
    <w:name w:val="FollowedHyperlink"/>
    <w:basedOn w:val="VarsaylanParagrafYazTipi"/>
    <w:uiPriority w:val="99"/>
    <w:semiHidden/>
    <w:unhideWhenUsed/>
    <w:rsid w:val="007465B3"/>
    <w:rPr>
      <w:color w:val="800080" w:themeColor="followedHyperlink"/>
      <w:u w:val="single"/>
    </w:rPr>
  </w:style>
  <w:style w:type="character" w:styleId="AklamaBavurusu">
    <w:name w:val="annotation reference"/>
    <w:basedOn w:val="VarsaylanParagrafYazTipi"/>
    <w:uiPriority w:val="99"/>
    <w:semiHidden/>
    <w:unhideWhenUsed/>
    <w:rsid w:val="00B052E7"/>
    <w:rPr>
      <w:sz w:val="16"/>
      <w:szCs w:val="16"/>
    </w:rPr>
  </w:style>
  <w:style w:type="paragraph" w:styleId="AklamaMetni">
    <w:name w:val="annotation text"/>
    <w:basedOn w:val="Normal"/>
    <w:link w:val="AklamaMetniChar"/>
    <w:uiPriority w:val="99"/>
    <w:unhideWhenUsed/>
    <w:rsid w:val="00B052E7"/>
    <w:pPr>
      <w:spacing w:line="240" w:lineRule="auto"/>
    </w:pPr>
    <w:rPr>
      <w:sz w:val="20"/>
      <w:szCs w:val="20"/>
    </w:rPr>
  </w:style>
  <w:style w:type="character" w:customStyle="1" w:styleId="AklamaMetniChar">
    <w:name w:val="Açıklama Metni Char"/>
    <w:basedOn w:val="VarsaylanParagrafYazTipi"/>
    <w:link w:val="AklamaMetni"/>
    <w:uiPriority w:val="99"/>
    <w:rsid w:val="00B052E7"/>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B052E7"/>
    <w:rPr>
      <w:b/>
      <w:bCs/>
    </w:rPr>
  </w:style>
  <w:style w:type="character" w:customStyle="1" w:styleId="AklamaKonusuChar">
    <w:name w:val="Açıklama Konusu Char"/>
    <w:basedOn w:val="AklamaMetniChar"/>
    <w:link w:val="AklamaKonusu"/>
    <w:uiPriority w:val="99"/>
    <w:semiHidden/>
    <w:rsid w:val="00B052E7"/>
    <w:rPr>
      <w:rFonts w:ascii="Times New Roman" w:eastAsia="Times New Roman" w:hAnsi="Times New Roman"/>
      <w:b/>
      <w:bCs/>
      <w:sz w:val="20"/>
      <w:szCs w:val="20"/>
    </w:rPr>
  </w:style>
  <w:style w:type="paragraph" w:customStyle="1" w:styleId="pf0">
    <w:name w:val="pf0"/>
    <w:basedOn w:val="Normal"/>
    <w:rsid w:val="003F6603"/>
    <w:pPr>
      <w:spacing w:before="100" w:beforeAutospacing="1" w:after="100" w:afterAutospacing="1" w:line="240" w:lineRule="auto"/>
    </w:pPr>
    <w:rPr>
      <w:rFonts w:cs="Times New Roman"/>
      <w:sz w:val="24"/>
      <w:szCs w:val="24"/>
      <w:lang w:val="tr-TR" w:eastAsia="tr-TR"/>
    </w:rPr>
  </w:style>
  <w:style w:type="character" w:customStyle="1" w:styleId="cf01">
    <w:name w:val="cf01"/>
    <w:basedOn w:val="VarsaylanParagrafYazTipi"/>
    <w:rsid w:val="003F66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eda.ozen\AppData\Local\Microsoft\Olk\Attachments\ooa-19ef136e-b10a-4b2e-bd55-ea4f8ed2c7fb\09c798ffaa511932bf28f779fd910d120b7e85448a7c6ebef4b11f6e0c472864\4)Hayvan%20Deneyleri%20Etik%20Kurullar&#305;n&#305;n%20&#199;al&#305;&#351;ma%20Usul%20ve%20Esaslar&#305;na%20Dair%20Y&#246;netmelik.pdf" TargetMode="External"/><Relationship Id="rId13" Type="http://schemas.openxmlformats.org/officeDocument/2006/relationships/hyperlink" Target="file:///C:\Users\duru.ogutcu\Downloads\rekt&#246;rl&#252;konay\karardefteri1.pdf" TargetMode="External"/><Relationship Id="rId18" Type="http://schemas.openxmlformats.org/officeDocument/2006/relationships/hyperlink" Target="https://hadyek.ankaramedipol.edu.tr/home/basvuru-kilavuzu-evraklar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duru.ogutcu\Downloads\rekt&#246;rl&#252;konay\Cilt1.pdf" TargetMode="External"/><Relationship Id="rId7" Type="http://schemas.openxmlformats.org/officeDocument/2006/relationships/endnotes" Target="endnotes.xml"/><Relationship Id="rId12" Type="http://schemas.openxmlformats.org/officeDocument/2006/relationships/hyperlink" Target="file:///C:\Users\duru.ogutcu\Downloads\rekt&#246;rl&#252;konay\&#252;yelisteimza.pdf" TargetMode="External"/><Relationship Id="rId17" Type="http://schemas.microsoft.com/office/2018/08/relationships/commentsExtensible" Target="commentsExtensible.xml"/><Relationship Id="rId25" Type="http://schemas.openxmlformats.org/officeDocument/2006/relationships/hyperlink" Target="file:///C:\Users\duru.ogutcu\Downloads\rekt&#246;rl&#252;konay\Cilt1.pdf"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file:///C:\Users\seda.ozen\AppData\Local\Microsoft\Olk\Attachments\ooa-19ef136e-b10a-4b2e-bd55-ea4f8ed2c7fb\09c798ffaa511932bf28f779fd910d120b7e85448a7c6ebef4b11f6e0c472864\HADYEK_KANIT\Hayvan-Deneyleri-Yerel-Etik-Kurul-Yonergesi-rv5%20(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uru.ogutcu\Downloads\rekt&#246;rl&#252;konay\Etik_Kurul_Go&#776;revlendirme_Hk._(Ahmet%20Koc&#807;).pdf" TargetMode="External"/><Relationship Id="rId24" Type="http://schemas.openxmlformats.org/officeDocument/2006/relationships/hyperlink" Target="file:///C:\Users\duru.ogutcu\Downloads\rekt&#246;rl&#252;konay\HADMEK%20&#214;NEML&#304;%20KARARLAR.pdf"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file:///C:\Users\duru.ogutcu\Downloads\rekt&#246;rl&#252;konay\karardefteri1.pdf" TargetMode="External"/><Relationship Id="rId28" Type="http://schemas.microsoft.com/office/2011/relationships/people" Target="people.xml"/><Relationship Id="rId10" Type="http://schemas.openxmlformats.org/officeDocument/2006/relationships/hyperlink" Target="file:///C:\Users\duru.ogutcu\Downloads\rekt&#246;rl&#252;konay\y&#246;nerge%20revizyon%20yaz&#305;.PDF" TargetMode="External"/><Relationship Id="rId19" Type="http://schemas.openxmlformats.org/officeDocument/2006/relationships/hyperlink" Target="file:///C:\Users\seda.ozen\AppData\Local\Microsoft\Olk\Attachments\ooa-19ef136e-b10a-4b2e-bd55-ea4f8ed2c7fb\09c798ffaa511932bf28f779fd910d120b7e85448a7c6ebef4b11f6e0c472864\HADYEK_KANIT\AMU-HADYEK-basvuru-kontrol-listesi.pdf" TargetMode="External"/><Relationship Id="rId4" Type="http://schemas.openxmlformats.org/officeDocument/2006/relationships/settings" Target="settings.xml"/><Relationship Id="rId9" Type="http://schemas.openxmlformats.org/officeDocument/2006/relationships/hyperlink" Target="file:///C:\Users\seda.ozen\AppData\Local\Microsoft\Olk\Attachments\ooa-19ef136e-b10a-4b2e-bd55-ea4f8ed2c7fb\09c798ffaa511932bf28f779fd910d120b7e85448a7c6ebef4b11f6e0c472864\duru\HADYEK_KANIT\Hayvan-Deneyleri-Yerel-Etik-Kurul-Yonergesi-rv5%20(2).pdf" TargetMode="External"/><Relationship Id="rId14" Type="http://schemas.openxmlformats.org/officeDocument/2006/relationships/comments" Target="comments.xml"/><Relationship Id="rId22" Type="http://schemas.openxmlformats.org/officeDocument/2006/relationships/hyperlink" Target="file:///C:\Users\duru.ogutcu\Downloads\rekt&#246;rl&#252;konay\rekt&#246;ronay.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2342</Words>
  <Characters>18106</Characters>
  <Application>Microsoft Office Word</Application>
  <DocSecurity>0</DocSecurity>
  <Lines>296</Lines>
  <Paragraphs>127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Seda ÖZEN YILMAZ</cp:lastModifiedBy>
  <cp:revision>4</cp:revision>
  <dcterms:created xsi:type="dcterms:W3CDTF">2026-03-16T08:33:00Z</dcterms:created>
  <dcterms:modified xsi:type="dcterms:W3CDTF">2026-03-26T08:43:00Z</dcterms:modified>
  <cp:category/>
</cp:coreProperties>
</file>