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B6B0" w14:textId="77777777" w:rsidR="00943607" w:rsidRPr="00791396" w:rsidRDefault="00943607" w:rsidP="00943607">
      <w:pPr>
        <w:rPr>
          <w:rFonts w:ascii="Times New Roman" w:hAnsi="Times New Roman" w:cs="Times New Roman"/>
          <w:b/>
          <w:sz w:val="24"/>
          <w:szCs w:val="24"/>
        </w:rPr>
      </w:pPr>
    </w:p>
    <w:p w14:paraId="13CD4486" w14:textId="77777777" w:rsidR="00943607" w:rsidRPr="00791396" w:rsidRDefault="00943607" w:rsidP="00943607">
      <w:pPr>
        <w:rPr>
          <w:rFonts w:ascii="Times New Roman" w:hAnsi="Times New Roman" w:cs="Times New Roman"/>
          <w:b/>
          <w:sz w:val="24"/>
          <w:szCs w:val="24"/>
        </w:rPr>
      </w:pPr>
    </w:p>
    <w:p w14:paraId="44CA8034" w14:textId="77777777" w:rsidR="00943607" w:rsidRPr="00791396" w:rsidRDefault="00943607" w:rsidP="00943607">
      <w:pPr>
        <w:spacing w:before="10"/>
        <w:rPr>
          <w:rFonts w:ascii="Times New Roman" w:hAnsi="Times New Roman" w:cs="Times New Roman"/>
          <w:b/>
          <w:sz w:val="24"/>
          <w:szCs w:val="24"/>
        </w:rPr>
      </w:pPr>
    </w:p>
    <w:p w14:paraId="27A51539" w14:textId="77777777" w:rsidR="00943607" w:rsidRPr="00791396" w:rsidRDefault="00943607" w:rsidP="00943607">
      <w:pPr>
        <w:ind w:left="1903"/>
        <w:rPr>
          <w:rFonts w:ascii="Times New Roman" w:hAnsi="Times New Roman" w:cs="Times New Roman"/>
          <w:sz w:val="24"/>
          <w:szCs w:val="24"/>
        </w:rPr>
      </w:pPr>
      <w:r w:rsidRPr="00791396">
        <w:rPr>
          <w:rFonts w:ascii="Times New Roman" w:hAnsi="Times New Roman" w:cs="Times New Roman"/>
          <w:noProof/>
          <w:sz w:val="24"/>
          <w:szCs w:val="24"/>
        </w:rPr>
        <w:drawing>
          <wp:inline distT="0" distB="0" distL="0" distR="0" wp14:anchorId="4D8F8E6B" wp14:editId="17578C32">
            <wp:extent cx="3218701" cy="1005840"/>
            <wp:effectExtent l="0" t="0" r="0" b="0"/>
            <wp:docPr id="3" name="image7.png" descr="yazı tipi, metin, grafik, ekran görüntüsü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8" cstate="print"/>
                    <a:stretch>
                      <a:fillRect/>
                    </a:stretch>
                  </pic:blipFill>
                  <pic:spPr>
                    <a:xfrm>
                      <a:off x="0" y="0"/>
                      <a:ext cx="3218701" cy="1005840"/>
                    </a:xfrm>
                    <a:prstGeom prst="rect">
                      <a:avLst/>
                    </a:prstGeom>
                  </pic:spPr>
                </pic:pic>
              </a:graphicData>
            </a:graphic>
          </wp:inline>
        </w:drawing>
      </w:r>
    </w:p>
    <w:p w14:paraId="032BE661" w14:textId="77777777" w:rsidR="00943607" w:rsidRPr="00791396" w:rsidRDefault="00943607" w:rsidP="00943607">
      <w:pPr>
        <w:rPr>
          <w:rFonts w:ascii="Times New Roman" w:hAnsi="Times New Roman" w:cs="Times New Roman"/>
          <w:b/>
          <w:sz w:val="24"/>
          <w:szCs w:val="24"/>
        </w:rPr>
      </w:pPr>
    </w:p>
    <w:p w14:paraId="4631D355" w14:textId="77777777" w:rsidR="00943607" w:rsidRPr="00791396" w:rsidRDefault="00943607" w:rsidP="00943607">
      <w:pPr>
        <w:rPr>
          <w:rFonts w:ascii="Times New Roman" w:hAnsi="Times New Roman" w:cs="Times New Roman"/>
          <w:b/>
          <w:sz w:val="24"/>
          <w:szCs w:val="24"/>
        </w:rPr>
      </w:pPr>
    </w:p>
    <w:p w14:paraId="00853149" w14:textId="77777777" w:rsidR="00943607" w:rsidRPr="00791396" w:rsidRDefault="00943607" w:rsidP="00943607">
      <w:pPr>
        <w:rPr>
          <w:rFonts w:ascii="Times New Roman" w:hAnsi="Times New Roman" w:cs="Times New Roman"/>
          <w:b/>
          <w:sz w:val="24"/>
          <w:szCs w:val="24"/>
        </w:rPr>
      </w:pPr>
    </w:p>
    <w:p w14:paraId="10C079FD" w14:textId="77777777" w:rsidR="00943607" w:rsidRPr="00791396" w:rsidRDefault="00943607" w:rsidP="00943607">
      <w:pPr>
        <w:rPr>
          <w:rFonts w:ascii="Times New Roman" w:hAnsi="Times New Roman" w:cs="Times New Roman"/>
          <w:b/>
          <w:sz w:val="24"/>
          <w:szCs w:val="24"/>
        </w:rPr>
      </w:pPr>
    </w:p>
    <w:p w14:paraId="4314A8CA" w14:textId="77777777" w:rsidR="00943607" w:rsidRPr="00791396" w:rsidRDefault="00943607" w:rsidP="00943607">
      <w:pPr>
        <w:rPr>
          <w:rFonts w:ascii="Times New Roman" w:hAnsi="Times New Roman" w:cs="Times New Roman"/>
          <w:b/>
          <w:sz w:val="24"/>
          <w:szCs w:val="24"/>
        </w:rPr>
      </w:pPr>
    </w:p>
    <w:p w14:paraId="0A9C3679" w14:textId="77777777" w:rsidR="00943607" w:rsidRPr="00791396" w:rsidRDefault="00943607" w:rsidP="00943607">
      <w:pPr>
        <w:rPr>
          <w:rFonts w:ascii="Times New Roman" w:hAnsi="Times New Roman" w:cs="Times New Roman"/>
          <w:b/>
          <w:sz w:val="24"/>
          <w:szCs w:val="24"/>
        </w:rPr>
      </w:pPr>
    </w:p>
    <w:p w14:paraId="25E27D1A" w14:textId="77777777" w:rsidR="00943607" w:rsidRPr="00791396" w:rsidRDefault="00943607" w:rsidP="00943607">
      <w:pPr>
        <w:rPr>
          <w:rFonts w:ascii="Times New Roman" w:hAnsi="Times New Roman" w:cs="Times New Roman"/>
          <w:b/>
          <w:sz w:val="24"/>
          <w:szCs w:val="24"/>
        </w:rPr>
      </w:pPr>
    </w:p>
    <w:p w14:paraId="7CE60A4F" w14:textId="77777777" w:rsidR="00943607" w:rsidRPr="00791396" w:rsidRDefault="00943607" w:rsidP="00943607">
      <w:pPr>
        <w:spacing w:before="1"/>
        <w:rPr>
          <w:rFonts w:ascii="Times New Roman" w:hAnsi="Times New Roman" w:cs="Times New Roman"/>
          <w:b/>
          <w:sz w:val="24"/>
          <w:szCs w:val="24"/>
        </w:rPr>
      </w:pPr>
    </w:p>
    <w:p w14:paraId="20267DED" w14:textId="1982014C" w:rsidR="00943607" w:rsidRPr="00791396" w:rsidRDefault="00943607" w:rsidP="00943607">
      <w:pPr>
        <w:spacing w:before="84"/>
        <w:ind w:left="88" w:right="90"/>
        <w:jc w:val="center"/>
        <w:rPr>
          <w:rFonts w:ascii="Times New Roman" w:hAnsi="Times New Roman" w:cs="Times New Roman"/>
          <w:b/>
          <w:sz w:val="24"/>
          <w:szCs w:val="24"/>
        </w:rPr>
      </w:pPr>
      <w:r w:rsidRPr="00791396">
        <w:rPr>
          <w:rFonts w:ascii="Times New Roman" w:hAnsi="Times New Roman" w:cs="Times New Roman"/>
          <w:b/>
          <w:sz w:val="24"/>
          <w:szCs w:val="24"/>
        </w:rPr>
        <w:t>202</w:t>
      </w:r>
      <w:r w:rsidR="00850131" w:rsidRPr="00791396">
        <w:rPr>
          <w:rFonts w:ascii="Times New Roman" w:hAnsi="Times New Roman" w:cs="Times New Roman"/>
          <w:b/>
          <w:sz w:val="24"/>
          <w:szCs w:val="24"/>
        </w:rPr>
        <w:t>5</w:t>
      </w:r>
      <w:r w:rsidRPr="00791396">
        <w:rPr>
          <w:rFonts w:ascii="Times New Roman" w:hAnsi="Times New Roman" w:cs="Times New Roman"/>
          <w:b/>
          <w:sz w:val="24"/>
          <w:szCs w:val="24"/>
        </w:rPr>
        <w:t xml:space="preserve"> YILI</w:t>
      </w:r>
    </w:p>
    <w:p w14:paraId="7FB99F12" w14:textId="2C4A509F" w:rsidR="00943607" w:rsidRPr="00791396" w:rsidRDefault="00943607" w:rsidP="00943607">
      <w:pPr>
        <w:spacing w:before="197"/>
        <w:ind w:left="88" w:right="89"/>
        <w:jc w:val="center"/>
        <w:rPr>
          <w:rFonts w:ascii="Times New Roman" w:hAnsi="Times New Roman" w:cs="Times New Roman"/>
          <w:b/>
          <w:sz w:val="24"/>
          <w:szCs w:val="24"/>
        </w:rPr>
      </w:pPr>
      <w:r w:rsidRPr="00791396">
        <w:rPr>
          <w:rFonts w:ascii="Times New Roman" w:hAnsi="Times New Roman" w:cs="Times New Roman"/>
          <w:b/>
          <w:sz w:val="24"/>
          <w:szCs w:val="24"/>
        </w:rPr>
        <w:t>ULUSLARARASI OFİS</w:t>
      </w:r>
    </w:p>
    <w:p w14:paraId="0F187BAA" w14:textId="77777777" w:rsidR="00943607" w:rsidRPr="00791396" w:rsidRDefault="00943607" w:rsidP="00943607">
      <w:pPr>
        <w:spacing w:before="195"/>
        <w:ind w:left="88" w:right="91"/>
        <w:jc w:val="center"/>
        <w:rPr>
          <w:rFonts w:ascii="Times New Roman" w:hAnsi="Times New Roman" w:cs="Times New Roman"/>
          <w:b/>
          <w:sz w:val="24"/>
          <w:szCs w:val="24"/>
        </w:rPr>
      </w:pPr>
      <w:r w:rsidRPr="00791396">
        <w:rPr>
          <w:rFonts w:ascii="Times New Roman" w:hAnsi="Times New Roman" w:cs="Times New Roman"/>
          <w:b/>
          <w:sz w:val="24"/>
          <w:szCs w:val="24"/>
        </w:rPr>
        <w:t>BİRİM İÇ DEĞERLENDİRME RAPORU (BİDR)</w:t>
      </w:r>
    </w:p>
    <w:p w14:paraId="394CE1A1" w14:textId="77777777" w:rsidR="00943607" w:rsidRPr="00791396" w:rsidRDefault="00943607" w:rsidP="00943607">
      <w:pPr>
        <w:pStyle w:val="GvdeMetni"/>
        <w:rPr>
          <w:b/>
        </w:rPr>
      </w:pPr>
    </w:p>
    <w:p w14:paraId="5578B228" w14:textId="77777777" w:rsidR="00943607" w:rsidRPr="00791396" w:rsidRDefault="00943607" w:rsidP="00943607">
      <w:pPr>
        <w:pStyle w:val="GvdeMetni"/>
        <w:rPr>
          <w:b/>
        </w:rPr>
      </w:pPr>
    </w:p>
    <w:p w14:paraId="12578C1D" w14:textId="77777777" w:rsidR="00943607" w:rsidRPr="00791396" w:rsidRDefault="00943607" w:rsidP="00943607">
      <w:pPr>
        <w:pStyle w:val="GvdeMetni"/>
        <w:rPr>
          <w:b/>
        </w:rPr>
      </w:pPr>
    </w:p>
    <w:p w14:paraId="43A6F75F" w14:textId="77777777" w:rsidR="00943607" w:rsidRPr="00791396" w:rsidRDefault="00943607" w:rsidP="00943607">
      <w:pPr>
        <w:pStyle w:val="GvdeMetni"/>
        <w:rPr>
          <w:b/>
        </w:rPr>
      </w:pPr>
    </w:p>
    <w:p w14:paraId="776CD23F" w14:textId="77777777" w:rsidR="00943607" w:rsidRPr="00791396" w:rsidRDefault="00943607" w:rsidP="00943607">
      <w:pPr>
        <w:pStyle w:val="GvdeMetni"/>
        <w:rPr>
          <w:b/>
        </w:rPr>
      </w:pPr>
    </w:p>
    <w:p w14:paraId="24CAB9D1" w14:textId="77777777" w:rsidR="00943607" w:rsidRPr="00791396" w:rsidRDefault="00943607" w:rsidP="00943607">
      <w:pPr>
        <w:pStyle w:val="GvdeMetni"/>
        <w:rPr>
          <w:b/>
        </w:rPr>
      </w:pPr>
    </w:p>
    <w:p w14:paraId="10475561" w14:textId="77777777" w:rsidR="00943607" w:rsidRPr="00791396" w:rsidRDefault="00943607" w:rsidP="00943607">
      <w:pPr>
        <w:pStyle w:val="GvdeMetni"/>
        <w:rPr>
          <w:b/>
        </w:rPr>
      </w:pPr>
    </w:p>
    <w:p w14:paraId="1BA32489" w14:textId="77777777" w:rsidR="00943607" w:rsidRPr="00791396" w:rsidRDefault="00943607" w:rsidP="00943607">
      <w:pPr>
        <w:pStyle w:val="GvdeMetni"/>
        <w:rPr>
          <w:b/>
        </w:rPr>
      </w:pPr>
    </w:p>
    <w:p w14:paraId="5CBD5B62" w14:textId="77777777" w:rsidR="00943607" w:rsidRPr="00791396" w:rsidRDefault="00943607" w:rsidP="00943607">
      <w:pPr>
        <w:pStyle w:val="GvdeMetni"/>
        <w:rPr>
          <w:b/>
        </w:rPr>
      </w:pPr>
    </w:p>
    <w:p w14:paraId="6767A09B" w14:textId="77777777" w:rsidR="00943607" w:rsidRPr="00791396" w:rsidRDefault="00943607" w:rsidP="00943607">
      <w:pPr>
        <w:pStyle w:val="GvdeMetni"/>
        <w:rPr>
          <w:b/>
        </w:rPr>
      </w:pPr>
    </w:p>
    <w:p w14:paraId="0D894AA1" w14:textId="77777777" w:rsidR="00943607" w:rsidRPr="00791396" w:rsidRDefault="00943607" w:rsidP="00943607">
      <w:pPr>
        <w:pStyle w:val="GvdeMetni"/>
        <w:rPr>
          <w:b/>
        </w:rPr>
      </w:pPr>
    </w:p>
    <w:p w14:paraId="6700C0AD" w14:textId="77777777" w:rsidR="00943607" w:rsidRPr="00791396" w:rsidRDefault="00943607" w:rsidP="00943607">
      <w:pPr>
        <w:pStyle w:val="GvdeMetni"/>
        <w:rPr>
          <w:b/>
        </w:rPr>
      </w:pPr>
    </w:p>
    <w:p w14:paraId="22ECA3E9" w14:textId="5FEE502F" w:rsidR="00943607" w:rsidRPr="00791396" w:rsidRDefault="00943607" w:rsidP="00943607">
      <w:pPr>
        <w:spacing w:before="275"/>
        <w:ind w:left="88" w:right="88"/>
        <w:jc w:val="center"/>
        <w:rPr>
          <w:rFonts w:ascii="Times New Roman" w:hAnsi="Times New Roman" w:cs="Times New Roman"/>
          <w:b/>
          <w:sz w:val="24"/>
          <w:szCs w:val="24"/>
        </w:rPr>
      </w:pPr>
      <w:r w:rsidRPr="00791396">
        <w:rPr>
          <w:rFonts w:ascii="Times New Roman" w:hAnsi="Times New Roman" w:cs="Times New Roman"/>
          <w:b/>
          <w:sz w:val="24"/>
          <w:szCs w:val="24"/>
        </w:rPr>
        <w:t>2</w:t>
      </w:r>
      <w:r w:rsidR="0033013E" w:rsidRPr="00791396">
        <w:rPr>
          <w:rFonts w:ascii="Times New Roman" w:hAnsi="Times New Roman" w:cs="Times New Roman"/>
          <w:b/>
          <w:sz w:val="24"/>
          <w:szCs w:val="24"/>
        </w:rPr>
        <w:t>6</w:t>
      </w:r>
      <w:r w:rsidRPr="00791396">
        <w:rPr>
          <w:rFonts w:ascii="Times New Roman" w:hAnsi="Times New Roman" w:cs="Times New Roman"/>
          <w:b/>
          <w:sz w:val="24"/>
          <w:szCs w:val="24"/>
        </w:rPr>
        <w:t>.02.202</w:t>
      </w:r>
      <w:r w:rsidR="0024712F" w:rsidRPr="00791396">
        <w:rPr>
          <w:rFonts w:ascii="Times New Roman" w:hAnsi="Times New Roman" w:cs="Times New Roman"/>
          <w:b/>
          <w:sz w:val="24"/>
          <w:szCs w:val="24"/>
        </w:rPr>
        <w:t>6</w:t>
      </w:r>
    </w:p>
    <w:p w14:paraId="6B58ED2C" w14:textId="77777777" w:rsidR="00943607" w:rsidRPr="00791396" w:rsidRDefault="00943607" w:rsidP="00943607">
      <w:pPr>
        <w:jc w:val="center"/>
        <w:rPr>
          <w:rFonts w:ascii="Times New Roman" w:hAnsi="Times New Roman" w:cs="Times New Roman"/>
          <w:sz w:val="24"/>
          <w:szCs w:val="24"/>
        </w:rPr>
        <w:sectPr w:rsidR="00943607" w:rsidRPr="00791396" w:rsidSect="00943607">
          <w:footerReference w:type="default" r:id="rId9"/>
          <w:pgSz w:w="11910" w:h="16840"/>
          <w:pgMar w:top="1580" w:right="1500" w:bottom="280" w:left="1500" w:header="0" w:footer="0" w:gutter="0"/>
          <w:cols w:space="708"/>
        </w:sectPr>
      </w:pPr>
    </w:p>
    <w:p w14:paraId="75387548" w14:textId="77777777" w:rsidR="00943607" w:rsidRPr="00791396" w:rsidRDefault="00943607">
      <w:pPr>
        <w:rPr>
          <w:rFonts w:ascii="Times New Roman" w:hAnsi="Times New Roman" w:cs="Times New Roman"/>
          <w:sz w:val="24"/>
          <w:szCs w:val="24"/>
        </w:rPr>
      </w:pPr>
    </w:p>
    <w:p w14:paraId="4C8A4331" w14:textId="77777777" w:rsidR="00943607" w:rsidRPr="00791396" w:rsidRDefault="00943607">
      <w:pPr>
        <w:rPr>
          <w:rFonts w:ascii="Times New Roman" w:hAnsi="Times New Roman" w:cs="Times New Roman"/>
          <w:sz w:val="24"/>
          <w:szCs w:val="24"/>
        </w:rPr>
      </w:pPr>
    </w:p>
    <w:p w14:paraId="1CE5E94D" w14:textId="29CE44BE" w:rsidR="00943607" w:rsidRPr="00791396" w:rsidRDefault="00943607">
      <w:pPr>
        <w:rPr>
          <w:rFonts w:ascii="Times New Roman" w:hAnsi="Times New Roman" w:cs="Times New Roman"/>
          <w:b/>
          <w:bCs/>
          <w:sz w:val="24"/>
          <w:szCs w:val="24"/>
        </w:rPr>
      </w:pPr>
      <w:r w:rsidRPr="00791396">
        <w:rPr>
          <w:rFonts w:ascii="Times New Roman" w:hAnsi="Times New Roman" w:cs="Times New Roman"/>
          <w:b/>
          <w:bCs/>
          <w:sz w:val="24"/>
          <w:szCs w:val="24"/>
        </w:rPr>
        <w:t>İÇİNDEKİLER</w:t>
      </w:r>
    </w:p>
    <w:p w14:paraId="6486BDBD" w14:textId="77777777" w:rsidR="00943607" w:rsidRPr="00791396" w:rsidRDefault="00943607" w:rsidP="00943607">
      <w:pPr>
        <w:spacing w:line="276" w:lineRule="auto"/>
        <w:rPr>
          <w:rFonts w:ascii="Times New Roman" w:hAnsi="Times New Roman" w:cs="Times New Roman"/>
          <w:b/>
          <w:bCs/>
          <w:sz w:val="24"/>
          <w:szCs w:val="24"/>
        </w:rPr>
      </w:pPr>
    </w:p>
    <w:p w14:paraId="642B4632" w14:textId="4E335915" w:rsidR="00943607" w:rsidRPr="00791396" w:rsidRDefault="00943607" w:rsidP="00DB5DF5">
      <w:pPr>
        <w:spacing w:line="480" w:lineRule="auto"/>
        <w:rPr>
          <w:rFonts w:ascii="Times New Roman" w:hAnsi="Times New Roman" w:cs="Times New Roman"/>
          <w:b/>
          <w:bCs/>
          <w:sz w:val="24"/>
          <w:szCs w:val="24"/>
        </w:rPr>
      </w:pPr>
      <w:r w:rsidRPr="00791396">
        <w:rPr>
          <w:rFonts w:ascii="Times New Roman" w:hAnsi="Times New Roman" w:cs="Times New Roman"/>
          <w:b/>
          <w:bCs/>
          <w:sz w:val="24"/>
          <w:szCs w:val="24"/>
        </w:rPr>
        <w:t>ÖZET</w:t>
      </w:r>
    </w:p>
    <w:p w14:paraId="62CC0DB5" w14:textId="22ED59CA" w:rsidR="00943607" w:rsidRPr="00791396" w:rsidRDefault="00943607" w:rsidP="00DB5DF5">
      <w:pPr>
        <w:spacing w:line="480" w:lineRule="auto"/>
        <w:rPr>
          <w:rFonts w:ascii="Times New Roman" w:hAnsi="Times New Roman" w:cs="Times New Roman"/>
          <w:b/>
          <w:bCs/>
          <w:sz w:val="24"/>
          <w:szCs w:val="24"/>
        </w:rPr>
      </w:pPr>
      <w:r w:rsidRPr="00791396">
        <w:rPr>
          <w:rFonts w:ascii="Times New Roman" w:hAnsi="Times New Roman" w:cs="Times New Roman"/>
          <w:b/>
          <w:bCs/>
          <w:sz w:val="24"/>
          <w:szCs w:val="24"/>
        </w:rPr>
        <w:t>BİDR’İN HAZIRLANMASINA KATIKISI OLANLAR</w:t>
      </w:r>
    </w:p>
    <w:p w14:paraId="3AE05B77" w14:textId="069A6816" w:rsidR="00943607" w:rsidRPr="00791396" w:rsidRDefault="00943607" w:rsidP="00DB5DF5">
      <w:pPr>
        <w:spacing w:line="480" w:lineRule="auto"/>
        <w:rPr>
          <w:rFonts w:ascii="Times New Roman" w:hAnsi="Times New Roman" w:cs="Times New Roman"/>
          <w:b/>
          <w:bCs/>
          <w:sz w:val="24"/>
          <w:szCs w:val="24"/>
        </w:rPr>
      </w:pPr>
      <w:r w:rsidRPr="00791396">
        <w:rPr>
          <w:rFonts w:ascii="Times New Roman" w:hAnsi="Times New Roman" w:cs="Times New Roman"/>
          <w:b/>
          <w:bCs/>
          <w:sz w:val="24"/>
          <w:szCs w:val="24"/>
        </w:rPr>
        <w:t>BİRİM HAKKINDA BİLGİLER</w:t>
      </w:r>
    </w:p>
    <w:p w14:paraId="6392A165" w14:textId="6C97D554" w:rsidR="00943607" w:rsidRPr="00791396" w:rsidRDefault="00943607" w:rsidP="00DB5DF5">
      <w:pPr>
        <w:pStyle w:val="ListeParagraf"/>
        <w:numPr>
          <w:ilvl w:val="0"/>
          <w:numId w:val="3"/>
        </w:numPr>
        <w:spacing w:line="480" w:lineRule="auto"/>
        <w:rPr>
          <w:rFonts w:ascii="Times New Roman" w:hAnsi="Times New Roman" w:cs="Times New Roman"/>
          <w:b/>
          <w:bCs/>
          <w:sz w:val="24"/>
          <w:szCs w:val="24"/>
        </w:rPr>
      </w:pPr>
      <w:r w:rsidRPr="00791396">
        <w:rPr>
          <w:rFonts w:ascii="Times New Roman" w:hAnsi="Times New Roman" w:cs="Times New Roman"/>
          <w:b/>
          <w:bCs/>
          <w:sz w:val="24"/>
          <w:szCs w:val="24"/>
        </w:rPr>
        <w:t>İletişim Bilgileri</w:t>
      </w:r>
    </w:p>
    <w:p w14:paraId="7041B2DB" w14:textId="1D26CD08" w:rsidR="00943607" w:rsidRPr="00791396" w:rsidRDefault="00943607" w:rsidP="00DB5DF5">
      <w:pPr>
        <w:pStyle w:val="ListeParagraf"/>
        <w:numPr>
          <w:ilvl w:val="0"/>
          <w:numId w:val="3"/>
        </w:numPr>
        <w:spacing w:line="480" w:lineRule="auto"/>
        <w:rPr>
          <w:rFonts w:ascii="Times New Roman" w:hAnsi="Times New Roman" w:cs="Times New Roman"/>
          <w:b/>
          <w:bCs/>
          <w:sz w:val="24"/>
          <w:szCs w:val="24"/>
        </w:rPr>
      </w:pPr>
      <w:r w:rsidRPr="00791396">
        <w:rPr>
          <w:rFonts w:ascii="Times New Roman" w:hAnsi="Times New Roman" w:cs="Times New Roman"/>
          <w:b/>
          <w:bCs/>
          <w:sz w:val="24"/>
          <w:szCs w:val="24"/>
        </w:rPr>
        <w:t>Tarihsel Gelişimi</w:t>
      </w:r>
    </w:p>
    <w:p w14:paraId="7465EF5D" w14:textId="74946C44" w:rsidR="00943607" w:rsidRPr="00791396" w:rsidRDefault="00943607" w:rsidP="00DB5DF5">
      <w:pPr>
        <w:pStyle w:val="ListeParagraf"/>
        <w:numPr>
          <w:ilvl w:val="0"/>
          <w:numId w:val="3"/>
        </w:numPr>
        <w:spacing w:line="480" w:lineRule="auto"/>
        <w:rPr>
          <w:rFonts w:ascii="Times New Roman" w:hAnsi="Times New Roman" w:cs="Times New Roman"/>
          <w:b/>
          <w:bCs/>
          <w:sz w:val="24"/>
          <w:szCs w:val="24"/>
        </w:rPr>
      </w:pPr>
      <w:r w:rsidRPr="00791396">
        <w:rPr>
          <w:rFonts w:ascii="Times New Roman" w:hAnsi="Times New Roman" w:cs="Times New Roman"/>
          <w:b/>
          <w:bCs/>
          <w:sz w:val="24"/>
          <w:szCs w:val="24"/>
        </w:rPr>
        <w:t>Misyonu,Vizyonu,Değerleri ve Hedefleri</w:t>
      </w:r>
    </w:p>
    <w:p w14:paraId="2B0B5C6E" w14:textId="7D0A6E07" w:rsidR="00943607" w:rsidRPr="00791396" w:rsidRDefault="00943607" w:rsidP="00DB5DF5">
      <w:pPr>
        <w:spacing w:line="480" w:lineRule="auto"/>
        <w:rPr>
          <w:rFonts w:ascii="Times New Roman" w:hAnsi="Times New Roman" w:cs="Times New Roman"/>
          <w:b/>
          <w:bCs/>
          <w:sz w:val="24"/>
          <w:szCs w:val="24"/>
        </w:rPr>
      </w:pPr>
      <w:r w:rsidRPr="00791396">
        <w:rPr>
          <w:rFonts w:ascii="Times New Roman" w:hAnsi="Times New Roman" w:cs="Times New Roman"/>
          <w:b/>
          <w:bCs/>
          <w:sz w:val="24"/>
          <w:szCs w:val="24"/>
        </w:rPr>
        <w:t>A.LİDERLİK,YÖNETİŞİM VE KALİTE</w:t>
      </w:r>
    </w:p>
    <w:p w14:paraId="1146D46D" w14:textId="142BF02B" w:rsidR="00943607" w:rsidRPr="00791396" w:rsidRDefault="00943607" w:rsidP="00DB5DF5">
      <w:pPr>
        <w:spacing w:line="480" w:lineRule="auto"/>
        <w:rPr>
          <w:rFonts w:ascii="Times New Roman" w:hAnsi="Times New Roman" w:cs="Times New Roman"/>
          <w:b/>
          <w:bCs/>
          <w:sz w:val="24"/>
          <w:szCs w:val="24"/>
        </w:rPr>
      </w:pPr>
      <w:r w:rsidRPr="00791396">
        <w:rPr>
          <w:rFonts w:ascii="Times New Roman" w:hAnsi="Times New Roman" w:cs="Times New Roman"/>
          <w:b/>
          <w:bCs/>
          <w:sz w:val="24"/>
          <w:szCs w:val="24"/>
        </w:rPr>
        <w:t>B.EĞİTİM VE ÖĞRETİM</w:t>
      </w:r>
    </w:p>
    <w:p w14:paraId="12D714CE" w14:textId="77777777" w:rsidR="00DB5DF5" w:rsidRPr="00791396" w:rsidRDefault="00DB5DF5" w:rsidP="00DB5DF5">
      <w:pPr>
        <w:spacing w:line="480" w:lineRule="auto"/>
        <w:rPr>
          <w:rFonts w:ascii="Times New Roman" w:hAnsi="Times New Roman" w:cs="Times New Roman"/>
          <w:b/>
          <w:bCs/>
          <w:sz w:val="24"/>
          <w:szCs w:val="24"/>
        </w:rPr>
      </w:pPr>
    </w:p>
    <w:p w14:paraId="18A53A52" w14:textId="77777777" w:rsidR="00DB5DF5" w:rsidRPr="00791396" w:rsidRDefault="00DB5DF5" w:rsidP="00DB5DF5">
      <w:pPr>
        <w:spacing w:before="77"/>
        <w:ind w:left="115"/>
        <w:jc w:val="both"/>
        <w:rPr>
          <w:rFonts w:ascii="Times New Roman" w:hAnsi="Times New Roman" w:cs="Times New Roman"/>
          <w:b/>
          <w:sz w:val="24"/>
          <w:szCs w:val="24"/>
        </w:rPr>
      </w:pPr>
    </w:p>
    <w:p w14:paraId="483C27B9" w14:textId="77777777" w:rsidR="00DB5DF5" w:rsidRPr="00791396" w:rsidRDefault="00DB5DF5" w:rsidP="00DB5DF5">
      <w:pPr>
        <w:spacing w:before="77"/>
        <w:ind w:left="115"/>
        <w:jc w:val="both"/>
        <w:rPr>
          <w:rFonts w:ascii="Times New Roman" w:hAnsi="Times New Roman" w:cs="Times New Roman"/>
          <w:b/>
          <w:sz w:val="24"/>
          <w:szCs w:val="24"/>
        </w:rPr>
      </w:pPr>
    </w:p>
    <w:p w14:paraId="38083F81" w14:textId="77777777" w:rsidR="00DB5DF5" w:rsidRPr="00791396" w:rsidRDefault="00DB5DF5" w:rsidP="00DB5DF5">
      <w:pPr>
        <w:spacing w:before="77"/>
        <w:ind w:left="115"/>
        <w:jc w:val="both"/>
        <w:rPr>
          <w:rFonts w:ascii="Times New Roman" w:hAnsi="Times New Roman" w:cs="Times New Roman"/>
          <w:b/>
          <w:sz w:val="24"/>
          <w:szCs w:val="24"/>
        </w:rPr>
      </w:pPr>
    </w:p>
    <w:p w14:paraId="53F948EE" w14:textId="77777777" w:rsidR="00DB5DF5" w:rsidRPr="00791396" w:rsidRDefault="00DB5DF5" w:rsidP="00DB5DF5">
      <w:pPr>
        <w:spacing w:before="77"/>
        <w:ind w:left="115"/>
        <w:jc w:val="both"/>
        <w:rPr>
          <w:rFonts w:ascii="Times New Roman" w:hAnsi="Times New Roman" w:cs="Times New Roman"/>
          <w:b/>
          <w:sz w:val="24"/>
          <w:szCs w:val="24"/>
        </w:rPr>
      </w:pPr>
    </w:p>
    <w:p w14:paraId="629BDBD6" w14:textId="77777777" w:rsidR="00DB5DF5" w:rsidRPr="00791396" w:rsidRDefault="00DB5DF5" w:rsidP="00DB5DF5">
      <w:pPr>
        <w:spacing w:before="77"/>
        <w:ind w:left="115"/>
        <w:jc w:val="both"/>
        <w:rPr>
          <w:rFonts w:ascii="Times New Roman" w:hAnsi="Times New Roman" w:cs="Times New Roman"/>
          <w:b/>
          <w:sz w:val="24"/>
          <w:szCs w:val="24"/>
        </w:rPr>
      </w:pPr>
    </w:p>
    <w:p w14:paraId="0C861CB4" w14:textId="77777777" w:rsidR="00DB5DF5" w:rsidRPr="00791396" w:rsidRDefault="00DB5DF5" w:rsidP="00DB5DF5">
      <w:pPr>
        <w:spacing w:before="77"/>
        <w:ind w:left="115"/>
        <w:jc w:val="both"/>
        <w:rPr>
          <w:rFonts w:ascii="Times New Roman" w:hAnsi="Times New Roman" w:cs="Times New Roman"/>
          <w:b/>
          <w:sz w:val="24"/>
          <w:szCs w:val="24"/>
        </w:rPr>
      </w:pPr>
    </w:p>
    <w:p w14:paraId="177F352D" w14:textId="77777777" w:rsidR="00DB5DF5" w:rsidRPr="00791396" w:rsidRDefault="00DB5DF5" w:rsidP="00DB5DF5">
      <w:pPr>
        <w:spacing w:before="77"/>
        <w:ind w:left="115"/>
        <w:jc w:val="both"/>
        <w:rPr>
          <w:rFonts w:ascii="Times New Roman" w:hAnsi="Times New Roman" w:cs="Times New Roman"/>
          <w:b/>
          <w:sz w:val="24"/>
          <w:szCs w:val="24"/>
        </w:rPr>
      </w:pPr>
    </w:p>
    <w:p w14:paraId="3FEF4D31" w14:textId="77777777" w:rsidR="00DB5DF5" w:rsidRPr="00791396" w:rsidRDefault="00DB5DF5" w:rsidP="00DB5DF5">
      <w:pPr>
        <w:spacing w:before="77"/>
        <w:ind w:left="115"/>
        <w:jc w:val="both"/>
        <w:rPr>
          <w:rFonts w:ascii="Times New Roman" w:hAnsi="Times New Roman" w:cs="Times New Roman"/>
          <w:b/>
          <w:sz w:val="24"/>
          <w:szCs w:val="24"/>
        </w:rPr>
      </w:pPr>
    </w:p>
    <w:p w14:paraId="3F9AE87D" w14:textId="77777777" w:rsidR="00DB5DF5" w:rsidRPr="00791396" w:rsidRDefault="00DB5DF5" w:rsidP="00DB5DF5">
      <w:pPr>
        <w:spacing w:before="77"/>
        <w:ind w:left="115"/>
        <w:jc w:val="both"/>
        <w:rPr>
          <w:rFonts w:ascii="Times New Roman" w:hAnsi="Times New Roman" w:cs="Times New Roman"/>
          <w:b/>
          <w:sz w:val="24"/>
          <w:szCs w:val="24"/>
        </w:rPr>
      </w:pPr>
    </w:p>
    <w:p w14:paraId="0942ACB2" w14:textId="77777777" w:rsidR="00DB5DF5" w:rsidRPr="00791396" w:rsidRDefault="00DB5DF5" w:rsidP="00DB5DF5">
      <w:pPr>
        <w:spacing w:before="77"/>
        <w:ind w:left="115"/>
        <w:jc w:val="both"/>
        <w:rPr>
          <w:rFonts w:ascii="Times New Roman" w:hAnsi="Times New Roman" w:cs="Times New Roman"/>
          <w:b/>
          <w:sz w:val="24"/>
          <w:szCs w:val="24"/>
        </w:rPr>
      </w:pPr>
    </w:p>
    <w:p w14:paraId="243FB3E1" w14:textId="77777777" w:rsidR="00DB5DF5" w:rsidRPr="00791396" w:rsidRDefault="00DB5DF5" w:rsidP="00DB5DF5">
      <w:pPr>
        <w:spacing w:before="77"/>
        <w:ind w:left="115"/>
        <w:jc w:val="both"/>
        <w:rPr>
          <w:rFonts w:ascii="Times New Roman" w:hAnsi="Times New Roman" w:cs="Times New Roman"/>
          <w:b/>
          <w:sz w:val="24"/>
          <w:szCs w:val="24"/>
        </w:rPr>
      </w:pPr>
    </w:p>
    <w:p w14:paraId="6CA4AF9E" w14:textId="77777777" w:rsidR="00DB5DF5" w:rsidRPr="00791396" w:rsidRDefault="00DB5DF5" w:rsidP="00DB5DF5">
      <w:pPr>
        <w:spacing w:before="77"/>
        <w:ind w:left="115"/>
        <w:jc w:val="both"/>
        <w:rPr>
          <w:rFonts w:ascii="Times New Roman" w:hAnsi="Times New Roman" w:cs="Times New Roman"/>
          <w:b/>
          <w:sz w:val="24"/>
          <w:szCs w:val="24"/>
        </w:rPr>
      </w:pPr>
    </w:p>
    <w:p w14:paraId="5D1540B9" w14:textId="77777777" w:rsidR="00DB5DF5" w:rsidRPr="00791396" w:rsidRDefault="00DB5DF5" w:rsidP="00DB5DF5">
      <w:pPr>
        <w:spacing w:before="77"/>
        <w:ind w:left="115"/>
        <w:jc w:val="both"/>
        <w:rPr>
          <w:rFonts w:ascii="Times New Roman" w:hAnsi="Times New Roman" w:cs="Times New Roman"/>
          <w:b/>
          <w:sz w:val="24"/>
          <w:szCs w:val="24"/>
        </w:rPr>
      </w:pPr>
    </w:p>
    <w:p w14:paraId="057BDA4D" w14:textId="77777777" w:rsidR="00DB5DF5" w:rsidRPr="00791396" w:rsidRDefault="00DB5DF5" w:rsidP="00DB5DF5">
      <w:pPr>
        <w:spacing w:before="77"/>
        <w:ind w:left="115"/>
        <w:jc w:val="both"/>
        <w:rPr>
          <w:rFonts w:ascii="Times New Roman" w:hAnsi="Times New Roman" w:cs="Times New Roman"/>
          <w:b/>
          <w:sz w:val="24"/>
          <w:szCs w:val="24"/>
        </w:rPr>
      </w:pPr>
    </w:p>
    <w:p w14:paraId="7094BBA9" w14:textId="77777777" w:rsidR="00DB5DF5" w:rsidRPr="00791396" w:rsidRDefault="00DB5DF5" w:rsidP="00DB5DF5">
      <w:pPr>
        <w:spacing w:before="77"/>
        <w:ind w:left="115"/>
        <w:jc w:val="both"/>
        <w:rPr>
          <w:rFonts w:ascii="Times New Roman" w:hAnsi="Times New Roman" w:cs="Times New Roman"/>
          <w:b/>
          <w:sz w:val="24"/>
          <w:szCs w:val="24"/>
        </w:rPr>
      </w:pPr>
    </w:p>
    <w:p w14:paraId="604EB84B" w14:textId="77777777" w:rsidR="00DB5DF5" w:rsidRPr="00791396" w:rsidRDefault="00DB5DF5" w:rsidP="00DB5DF5">
      <w:pPr>
        <w:spacing w:before="77"/>
        <w:ind w:left="115"/>
        <w:jc w:val="both"/>
        <w:rPr>
          <w:rFonts w:ascii="Times New Roman" w:hAnsi="Times New Roman" w:cs="Times New Roman"/>
          <w:b/>
          <w:sz w:val="24"/>
          <w:szCs w:val="24"/>
        </w:rPr>
      </w:pPr>
    </w:p>
    <w:p w14:paraId="0BA9FC1B" w14:textId="77777777" w:rsidR="00DB5DF5" w:rsidRPr="00791396" w:rsidRDefault="00DB5DF5" w:rsidP="00DB5DF5">
      <w:pPr>
        <w:spacing w:before="77"/>
        <w:ind w:left="115"/>
        <w:jc w:val="both"/>
        <w:rPr>
          <w:rFonts w:ascii="Times New Roman" w:hAnsi="Times New Roman" w:cs="Times New Roman"/>
          <w:b/>
          <w:sz w:val="24"/>
          <w:szCs w:val="24"/>
        </w:rPr>
      </w:pPr>
    </w:p>
    <w:p w14:paraId="1782E746" w14:textId="77777777" w:rsidR="00DB5DF5" w:rsidRPr="00791396" w:rsidRDefault="00DB5DF5" w:rsidP="00DB5DF5">
      <w:pPr>
        <w:spacing w:before="77"/>
        <w:ind w:left="115"/>
        <w:jc w:val="both"/>
        <w:rPr>
          <w:rFonts w:ascii="Times New Roman" w:hAnsi="Times New Roman" w:cs="Times New Roman"/>
          <w:b/>
          <w:sz w:val="24"/>
          <w:szCs w:val="24"/>
        </w:rPr>
      </w:pPr>
    </w:p>
    <w:p w14:paraId="349FBFAA" w14:textId="77777777" w:rsidR="007C16B7" w:rsidRPr="00791396" w:rsidRDefault="007C16B7" w:rsidP="00DB5DF5">
      <w:pPr>
        <w:spacing w:before="77"/>
        <w:ind w:left="115"/>
        <w:jc w:val="both"/>
        <w:rPr>
          <w:rFonts w:ascii="Times New Roman" w:hAnsi="Times New Roman" w:cs="Times New Roman"/>
          <w:b/>
          <w:sz w:val="24"/>
          <w:szCs w:val="24"/>
        </w:rPr>
      </w:pPr>
    </w:p>
    <w:p w14:paraId="1DB702D4" w14:textId="77777777" w:rsidR="0063296C" w:rsidRDefault="0063296C" w:rsidP="00DB5DF5">
      <w:pPr>
        <w:spacing w:before="77"/>
        <w:ind w:left="115"/>
        <w:jc w:val="both"/>
        <w:rPr>
          <w:rFonts w:ascii="Times New Roman" w:hAnsi="Times New Roman" w:cs="Times New Roman"/>
          <w:b/>
          <w:sz w:val="24"/>
          <w:szCs w:val="24"/>
        </w:rPr>
      </w:pPr>
    </w:p>
    <w:p w14:paraId="043ED212" w14:textId="77777777" w:rsidR="0063296C" w:rsidRDefault="0063296C" w:rsidP="00DB5DF5">
      <w:pPr>
        <w:spacing w:before="77"/>
        <w:ind w:left="115"/>
        <w:jc w:val="both"/>
        <w:rPr>
          <w:rFonts w:ascii="Times New Roman" w:hAnsi="Times New Roman" w:cs="Times New Roman"/>
          <w:b/>
          <w:sz w:val="24"/>
          <w:szCs w:val="24"/>
        </w:rPr>
      </w:pPr>
    </w:p>
    <w:p w14:paraId="1A7A39E8" w14:textId="77777777" w:rsidR="0063296C" w:rsidRDefault="0063296C" w:rsidP="00DB5DF5">
      <w:pPr>
        <w:spacing w:before="77"/>
        <w:ind w:left="115"/>
        <w:jc w:val="both"/>
        <w:rPr>
          <w:rFonts w:ascii="Times New Roman" w:hAnsi="Times New Roman" w:cs="Times New Roman"/>
          <w:b/>
          <w:sz w:val="24"/>
          <w:szCs w:val="24"/>
        </w:rPr>
      </w:pPr>
    </w:p>
    <w:p w14:paraId="111928AC" w14:textId="790D9E2E" w:rsidR="00DB5DF5" w:rsidRPr="00791396" w:rsidRDefault="00DB5DF5" w:rsidP="00DB5DF5">
      <w:pPr>
        <w:spacing w:before="77"/>
        <w:ind w:left="115"/>
        <w:jc w:val="both"/>
        <w:rPr>
          <w:rFonts w:ascii="Times New Roman" w:hAnsi="Times New Roman" w:cs="Times New Roman"/>
          <w:b/>
          <w:sz w:val="24"/>
          <w:szCs w:val="24"/>
        </w:rPr>
      </w:pPr>
      <w:r w:rsidRPr="00791396">
        <w:rPr>
          <w:rFonts w:ascii="Times New Roman" w:hAnsi="Times New Roman" w:cs="Times New Roman"/>
          <w:b/>
          <w:sz w:val="24"/>
          <w:szCs w:val="24"/>
        </w:rPr>
        <w:lastRenderedPageBreak/>
        <w:t>ÖZET</w:t>
      </w:r>
    </w:p>
    <w:p w14:paraId="0D3A1957" w14:textId="77777777" w:rsidR="00DB5DF5" w:rsidRPr="00791396" w:rsidRDefault="00DB5DF5" w:rsidP="00DB5DF5">
      <w:pPr>
        <w:pStyle w:val="GvdeMetni"/>
        <w:spacing w:before="8"/>
        <w:rPr>
          <w:b/>
        </w:rPr>
      </w:pPr>
    </w:p>
    <w:p w14:paraId="08EAE3B1" w14:textId="7DFF19A5" w:rsidR="00DB5DF5" w:rsidRPr="00791396" w:rsidRDefault="00DB5DF5" w:rsidP="00DB5DF5">
      <w:pPr>
        <w:pStyle w:val="GvdeMetni"/>
        <w:spacing w:before="1" w:line="360" w:lineRule="auto"/>
        <w:ind w:left="115" w:right="113"/>
        <w:jc w:val="both"/>
      </w:pPr>
      <w:r w:rsidRPr="00791396">
        <w:t xml:space="preserve">Uluslararası Ofis Birim İçi Değerlendirme Raporu, birimimizin güçlü, zayıf ve gelişmeye açık yönlerini belirlemek, iyileştirme ve geliştirme süreçlerine katkı sağlamak amacıyla hazırlanmıştır. </w:t>
      </w:r>
      <w:r w:rsidR="00E70D8A" w:rsidRPr="00791396">
        <w:t>Uluslararası Ofis</w:t>
      </w:r>
      <w:r w:rsidRPr="00791396">
        <w:t xml:space="preserve"> Kalite Komisyonu üyeleri başta olmak üzere </w:t>
      </w:r>
      <w:r w:rsidR="00E70D8A" w:rsidRPr="00791396">
        <w:t>birimin</w:t>
      </w:r>
      <w:r w:rsidRPr="00791396">
        <w:t xml:space="preserve"> </w:t>
      </w:r>
      <w:r w:rsidR="00E70D8A" w:rsidRPr="00791396">
        <w:t>diğer personelleriyle</w:t>
      </w:r>
      <w:r w:rsidRPr="00791396">
        <w:t xml:space="preserve"> iş bölümü yapılarak kalite kültürünün yaygınlaştırılması amaçlanmıştır.</w:t>
      </w:r>
    </w:p>
    <w:p w14:paraId="362DC2E9" w14:textId="162C99AD" w:rsidR="00DB5DF5" w:rsidRPr="00791396" w:rsidRDefault="00DB5DF5" w:rsidP="00DB5DF5">
      <w:pPr>
        <w:pStyle w:val="GvdeMetni"/>
        <w:spacing w:before="165" w:line="360" w:lineRule="auto"/>
        <w:ind w:left="115" w:right="113"/>
        <w:jc w:val="both"/>
      </w:pPr>
      <w:r w:rsidRPr="00791396">
        <w:t>İlgili</w:t>
      </w:r>
      <w:r w:rsidRPr="00791396">
        <w:rPr>
          <w:spacing w:val="-5"/>
        </w:rPr>
        <w:t xml:space="preserve"> </w:t>
      </w:r>
      <w:r w:rsidRPr="00791396">
        <w:t>alanların</w:t>
      </w:r>
      <w:r w:rsidRPr="00791396">
        <w:rPr>
          <w:spacing w:val="-6"/>
        </w:rPr>
        <w:t xml:space="preserve"> </w:t>
      </w:r>
      <w:r w:rsidRPr="00791396">
        <w:t>kanıtları,</w:t>
      </w:r>
      <w:r w:rsidRPr="00791396">
        <w:rPr>
          <w:spacing w:val="-6"/>
        </w:rPr>
        <w:t xml:space="preserve"> </w:t>
      </w:r>
      <w:r w:rsidRPr="00791396">
        <w:t>sunulan</w:t>
      </w:r>
      <w:r w:rsidRPr="00791396">
        <w:rPr>
          <w:spacing w:val="-6"/>
        </w:rPr>
        <w:t xml:space="preserve"> </w:t>
      </w:r>
      <w:r w:rsidRPr="00791396">
        <w:t>belgeler,</w:t>
      </w:r>
      <w:r w:rsidRPr="00791396">
        <w:rPr>
          <w:spacing w:val="-6"/>
        </w:rPr>
        <w:t xml:space="preserve"> </w:t>
      </w:r>
      <w:r w:rsidRPr="00791396">
        <w:t>şemalar</w:t>
      </w:r>
      <w:r w:rsidRPr="00791396">
        <w:rPr>
          <w:spacing w:val="-7"/>
        </w:rPr>
        <w:t xml:space="preserve"> </w:t>
      </w:r>
      <w:r w:rsidRPr="00791396">
        <w:t>titizlikle</w:t>
      </w:r>
      <w:r w:rsidRPr="00791396">
        <w:rPr>
          <w:spacing w:val="-7"/>
        </w:rPr>
        <w:t xml:space="preserve"> </w:t>
      </w:r>
      <w:r w:rsidRPr="00791396">
        <w:t>oluşturulmuştur.</w:t>
      </w:r>
      <w:r w:rsidRPr="00791396">
        <w:rPr>
          <w:spacing w:val="-6"/>
        </w:rPr>
        <w:t xml:space="preserve"> </w:t>
      </w:r>
      <w:r w:rsidRPr="00791396">
        <w:t>İç</w:t>
      </w:r>
      <w:r w:rsidRPr="00791396">
        <w:rPr>
          <w:spacing w:val="-7"/>
        </w:rPr>
        <w:t xml:space="preserve"> </w:t>
      </w:r>
      <w:r w:rsidRPr="00791396">
        <w:t>ve</w:t>
      </w:r>
      <w:r w:rsidRPr="00791396">
        <w:rPr>
          <w:spacing w:val="-7"/>
        </w:rPr>
        <w:t xml:space="preserve"> </w:t>
      </w:r>
      <w:r w:rsidRPr="00791396">
        <w:t>dış paydaşlarla kurulan iletişimin gelişmesi ile fakültemizin akreditasyon sürecine kolaylık sağlanması hedeflenmektedir. Bunun yanı sıra Kurum İç Değerlendirme Raporlarının hazırlanması sürecine kaynak oluşturmak amacı ile düzenlenmiştir.</w:t>
      </w:r>
    </w:p>
    <w:p w14:paraId="7A10E73C" w14:textId="77777777" w:rsidR="00DB5DF5" w:rsidRPr="00791396" w:rsidRDefault="00DB5DF5" w:rsidP="00DB5DF5">
      <w:pPr>
        <w:spacing w:line="480" w:lineRule="auto"/>
        <w:rPr>
          <w:rFonts w:ascii="Times New Roman" w:hAnsi="Times New Roman" w:cs="Times New Roman"/>
          <w:b/>
          <w:bCs/>
          <w:sz w:val="24"/>
          <w:szCs w:val="24"/>
        </w:rPr>
      </w:pPr>
    </w:p>
    <w:p w14:paraId="7221ADE5" w14:textId="16028765" w:rsidR="00DB5DF5" w:rsidRPr="00791396" w:rsidRDefault="00DB5DF5" w:rsidP="00DB5DF5">
      <w:pPr>
        <w:spacing w:line="480" w:lineRule="auto"/>
        <w:rPr>
          <w:rFonts w:ascii="Times New Roman" w:hAnsi="Times New Roman" w:cs="Times New Roman"/>
          <w:b/>
          <w:bCs/>
          <w:sz w:val="24"/>
          <w:szCs w:val="24"/>
        </w:rPr>
      </w:pPr>
      <w:r w:rsidRPr="00791396">
        <w:rPr>
          <w:rFonts w:ascii="Times New Roman" w:hAnsi="Times New Roman" w:cs="Times New Roman"/>
          <w:b/>
          <w:bCs/>
          <w:sz w:val="24"/>
          <w:szCs w:val="24"/>
        </w:rPr>
        <w:t xml:space="preserve"> BİDR’İN HAZIRLANMASINA KATIKISI OLANLAR</w:t>
      </w:r>
    </w:p>
    <w:p w14:paraId="4750F6D4" w14:textId="542353B8" w:rsidR="0067449E" w:rsidRPr="00791396" w:rsidRDefault="0067449E" w:rsidP="00DB5DF5">
      <w:pPr>
        <w:spacing w:line="480" w:lineRule="auto"/>
        <w:rPr>
          <w:rFonts w:ascii="Times New Roman" w:hAnsi="Times New Roman" w:cs="Times New Roman"/>
          <w:sz w:val="24"/>
          <w:szCs w:val="24"/>
        </w:rPr>
      </w:pPr>
      <w:r w:rsidRPr="00791396">
        <w:rPr>
          <w:rFonts w:ascii="Times New Roman" w:hAnsi="Times New Roman" w:cs="Times New Roman"/>
          <w:sz w:val="24"/>
          <w:szCs w:val="24"/>
        </w:rPr>
        <w:t>Dr. Mustafa ARSLAN</w:t>
      </w:r>
    </w:p>
    <w:p w14:paraId="09269AA8" w14:textId="05A6D157" w:rsidR="0067449E" w:rsidRPr="00791396" w:rsidRDefault="0067449E" w:rsidP="00DB5DF5">
      <w:pPr>
        <w:spacing w:line="480" w:lineRule="auto"/>
        <w:rPr>
          <w:rFonts w:ascii="Times New Roman" w:hAnsi="Times New Roman" w:cs="Times New Roman"/>
          <w:sz w:val="24"/>
          <w:szCs w:val="24"/>
        </w:rPr>
      </w:pPr>
      <w:r w:rsidRPr="00791396">
        <w:rPr>
          <w:rFonts w:ascii="Times New Roman" w:hAnsi="Times New Roman" w:cs="Times New Roman"/>
          <w:sz w:val="24"/>
          <w:szCs w:val="24"/>
        </w:rPr>
        <w:t>Sena ZORLU</w:t>
      </w:r>
    </w:p>
    <w:p w14:paraId="21F29DF7" w14:textId="3F452228" w:rsidR="00DB5DF5" w:rsidRPr="00791396" w:rsidRDefault="00DB5DF5" w:rsidP="00DB5DF5">
      <w:pPr>
        <w:pStyle w:val="Balk3"/>
        <w:spacing w:before="0"/>
        <w:jc w:val="both"/>
        <w:rPr>
          <w:rFonts w:ascii="Times New Roman" w:hAnsi="Times New Roman" w:cs="Times New Roman"/>
          <w:sz w:val="24"/>
          <w:szCs w:val="24"/>
        </w:rPr>
      </w:pPr>
    </w:p>
    <w:p w14:paraId="57FA4D16" w14:textId="653FFC42" w:rsidR="00DB5DF5" w:rsidRPr="00791396" w:rsidRDefault="00DB5DF5" w:rsidP="00DB5DF5">
      <w:pPr>
        <w:pStyle w:val="GvdeMetni"/>
        <w:spacing w:before="9"/>
        <w:rPr>
          <w:b/>
        </w:rPr>
      </w:pPr>
      <w:r w:rsidRPr="00791396">
        <w:rPr>
          <w:b/>
        </w:rPr>
        <w:t>BİRİM HAKKINDA BİLGİLER</w:t>
      </w:r>
    </w:p>
    <w:p w14:paraId="12DCA791" w14:textId="77777777" w:rsidR="00DB5DF5" w:rsidRPr="00791396" w:rsidRDefault="00DB5DF5" w:rsidP="00DB5DF5">
      <w:pPr>
        <w:pStyle w:val="GvdeMetni"/>
        <w:spacing w:before="9"/>
        <w:rPr>
          <w:b/>
        </w:rPr>
      </w:pPr>
    </w:p>
    <w:p w14:paraId="454ABCF8" w14:textId="18F605E5" w:rsidR="00DB5DF5" w:rsidRPr="00791396" w:rsidRDefault="00DB5DF5" w:rsidP="00DB5DF5">
      <w:pPr>
        <w:pStyle w:val="GvdeMetni"/>
        <w:spacing w:before="9"/>
        <w:rPr>
          <w:b/>
        </w:rPr>
      </w:pPr>
      <w:r w:rsidRPr="00791396">
        <w:rPr>
          <w:b/>
        </w:rPr>
        <w:t>1.İletişim Bilgileri</w:t>
      </w:r>
    </w:p>
    <w:p w14:paraId="07D20DEF" w14:textId="77777777" w:rsidR="00DB5DF5" w:rsidRPr="00791396" w:rsidRDefault="00DB5DF5" w:rsidP="00DB5DF5">
      <w:pPr>
        <w:pStyle w:val="GvdeMetni"/>
        <w:spacing w:before="9"/>
        <w:rPr>
          <w:b/>
        </w:rPr>
      </w:pPr>
    </w:p>
    <w:p w14:paraId="1C53A7F0" w14:textId="2ECEE7A5" w:rsidR="00DB5DF5" w:rsidRPr="00791396" w:rsidRDefault="00DB5DF5" w:rsidP="00DB5DF5">
      <w:pPr>
        <w:pStyle w:val="GvdeMetni"/>
        <w:spacing w:before="9"/>
        <w:rPr>
          <w:b/>
          <w:i/>
          <w:iCs/>
        </w:rPr>
      </w:pPr>
      <w:r w:rsidRPr="00791396">
        <w:rPr>
          <w:b/>
          <w:i/>
          <w:iCs/>
        </w:rPr>
        <w:t>Uluslararası Ofis Birim Sorumlusu</w:t>
      </w:r>
    </w:p>
    <w:p w14:paraId="6C490BCF" w14:textId="77777777" w:rsidR="00DB5DF5" w:rsidRPr="00791396" w:rsidRDefault="00DB5DF5" w:rsidP="00DB5DF5">
      <w:pPr>
        <w:pStyle w:val="GvdeMetni"/>
        <w:spacing w:before="9"/>
        <w:rPr>
          <w:bCs/>
        </w:rPr>
      </w:pPr>
    </w:p>
    <w:p w14:paraId="76E0E042" w14:textId="4C74D9EA" w:rsidR="00DB5DF5" w:rsidRPr="00791396" w:rsidRDefault="00DB5DF5" w:rsidP="00DB5DF5">
      <w:pPr>
        <w:pStyle w:val="GvdeMetni"/>
        <w:spacing w:before="9"/>
        <w:rPr>
          <w:bCs/>
        </w:rPr>
      </w:pPr>
      <w:r w:rsidRPr="00791396">
        <w:rPr>
          <w:bCs/>
        </w:rPr>
        <w:t>Dr. Mustafa ARSLAN</w:t>
      </w:r>
    </w:p>
    <w:p w14:paraId="4E8C13BD" w14:textId="77777777" w:rsidR="00DB5DF5" w:rsidRPr="00791396" w:rsidRDefault="00DB5DF5" w:rsidP="00DB5DF5">
      <w:pPr>
        <w:pStyle w:val="GvdeMetni"/>
        <w:spacing w:before="9"/>
        <w:rPr>
          <w:bCs/>
        </w:rPr>
      </w:pPr>
    </w:p>
    <w:p w14:paraId="5C30FE0B" w14:textId="6BB95DEB" w:rsidR="00DB5DF5" w:rsidRPr="00791396" w:rsidRDefault="00DB5DF5" w:rsidP="00DB5DF5">
      <w:pPr>
        <w:pStyle w:val="GvdeMetni"/>
        <w:spacing w:before="9"/>
      </w:pPr>
      <w:r w:rsidRPr="00791396">
        <w:rPr>
          <w:bCs/>
        </w:rPr>
        <w:t xml:space="preserve">Tel: </w:t>
      </w:r>
      <w:r w:rsidRPr="00791396">
        <w:t>0552 903 16 10</w:t>
      </w:r>
    </w:p>
    <w:p w14:paraId="1BE84C5A" w14:textId="77777777" w:rsidR="00DB5DF5" w:rsidRPr="00791396" w:rsidRDefault="00DB5DF5" w:rsidP="00DB5DF5">
      <w:pPr>
        <w:pStyle w:val="GvdeMetni"/>
        <w:spacing w:before="9"/>
      </w:pPr>
    </w:p>
    <w:p w14:paraId="73DA89CB" w14:textId="475DA6AF" w:rsidR="00DB5DF5" w:rsidRPr="00791396" w:rsidRDefault="00DB5DF5" w:rsidP="00DB5DF5">
      <w:pPr>
        <w:pStyle w:val="GvdeMetni"/>
        <w:spacing w:before="9"/>
        <w:rPr>
          <w:bCs/>
        </w:rPr>
      </w:pPr>
      <w:r w:rsidRPr="00791396">
        <w:t>mustafa.arslan@ankaramedipol.edu.tr</w:t>
      </w:r>
    </w:p>
    <w:p w14:paraId="64769DC7" w14:textId="77777777" w:rsidR="00DB5DF5" w:rsidRPr="00791396" w:rsidRDefault="00DB5DF5" w:rsidP="00DB5DF5">
      <w:pPr>
        <w:pStyle w:val="GvdeMetni"/>
        <w:spacing w:before="9"/>
        <w:rPr>
          <w:b/>
        </w:rPr>
      </w:pPr>
    </w:p>
    <w:p w14:paraId="58375EC9" w14:textId="3535E6C7" w:rsidR="00DB5DF5" w:rsidRPr="00791396" w:rsidRDefault="00DB5DF5" w:rsidP="00DB5DF5">
      <w:pPr>
        <w:pStyle w:val="GvdeMetni"/>
        <w:spacing w:before="9"/>
        <w:rPr>
          <w:b/>
        </w:rPr>
      </w:pPr>
      <w:r w:rsidRPr="00791396">
        <w:rPr>
          <w:b/>
        </w:rPr>
        <w:t>2.Tarihsel Gelişimi</w:t>
      </w:r>
    </w:p>
    <w:p w14:paraId="6610606B" w14:textId="77777777" w:rsidR="00DB5DF5" w:rsidRPr="00791396" w:rsidRDefault="00DB5DF5" w:rsidP="00DB5DF5">
      <w:pPr>
        <w:pStyle w:val="GvdeMetni"/>
        <w:spacing w:before="9"/>
        <w:rPr>
          <w:b/>
        </w:rPr>
      </w:pPr>
    </w:p>
    <w:p w14:paraId="5F404657" w14:textId="77777777" w:rsidR="00DB5DF5" w:rsidRPr="00791396" w:rsidRDefault="00DB5DF5" w:rsidP="00830359">
      <w:pPr>
        <w:pStyle w:val="GvdeMetni"/>
        <w:spacing w:before="201" w:line="360" w:lineRule="auto"/>
        <w:ind w:left="115" w:right="113"/>
        <w:jc w:val="both"/>
      </w:pPr>
      <w:r w:rsidRPr="00791396">
        <w:t>Türkiye Eğitim Sağlık Bilim ve Araştırma Vakfımız 01.08.2014 tarihli 29075 sayılı Resmî Gazete ilanı ile kurulmuştur. Kurulduktan hemen sonra sağlık, eğitim, bilim çalışmaları başta olmak üzere faaliyete geçmiştir. Vakfımız 05.02.2018 tarihinde 2018/11335 sayılı Bakanlar Kurulu</w:t>
      </w:r>
      <w:r w:rsidRPr="00791396">
        <w:rPr>
          <w:spacing w:val="-8"/>
        </w:rPr>
        <w:t xml:space="preserve"> </w:t>
      </w:r>
      <w:r w:rsidRPr="00791396">
        <w:t>kararı</w:t>
      </w:r>
      <w:r w:rsidRPr="00791396">
        <w:rPr>
          <w:spacing w:val="-8"/>
        </w:rPr>
        <w:t xml:space="preserve"> </w:t>
      </w:r>
      <w:r w:rsidRPr="00791396">
        <w:t>ile</w:t>
      </w:r>
      <w:r w:rsidRPr="00791396">
        <w:rPr>
          <w:spacing w:val="-9"/>
        </w:rPr>
        <w:t xml:space="preserve"> </w:t>
      </w:r>
      <w:r w:rsidRPr="00791396">
        <w:t>vergi</w:t>
      </w:r>
      <w:r w:rsidRPr="00791396">
        <w:rPr>
          <w:spacing w:val="-8"/>
        </w:rPr>
        <w:t xml:space="preserve"> </w:t>
      </w:r>
      <w:r w:rsidRPr="00791396">
        <w:t>muafiyeti</w:t>
      </w:r>
      <w:r w:rsidRPr="00791396">
        <w:rPr>
          <w:spacing w:val="-8"/>
        </w:rPr>
        <w:t xml:space="preserve"> </w:t>
      </w:r>
      <w:r w:rsidRPr="00791396">
        <w:t>tanınan</w:t>
      </w:r>
      <w:r w:rsidRPr="00791396">
        <w:rPr>
          <w:spacing w:val="-8"/>
        </w:rPr>
        <w:t xml:space="preserve"> </w:t>
      </w:r>
      <w:r w:rsidRPr="00791396">
        <w:t>vakıflar</w:t>
      </w:r>
      <w:r w:rsidRPr="00791396">
        <w:rPr>
          <w:spacing w:val="-7"/>
        </w:rPr>
        <w:t xml:space="preserve"> </w:t>
      </w:r>
      <w:r w:rsidRPr="00791396">
        <w:t>arasına</w:t>
      </w:r>
      <w:r w:rsidRPr="00791396">
        <w:rPr>
          <w:spacing w:val="-7"/>
        </w:rPr>
        <w:t xml:space="preserve"> </w:t>
      </w:r>
      <w:r w:rsidRPr="00791396">
        <w:t>girmiştir.</w:t>
      </w:r>
      <w:r w:rsidRPr="00791396">
        <w:rPr>
          <w:spacing w:val="-8"/>
        </w:rPr>
        <w:t xml:space="preserve"> </w:t>
      </w:r>
      <w:r w:rsidRPr="00791396">
        <w:t>Vakfımız</w:t>
      </w:r>
      <w:r w:rsidRPr="00791396">
        <w:rPr>
          <w:spacing w:val="-7"/>
        </w:rPr>
        <w:t xml:space="preserve"> </w:t>
      </w:r>
      <w:r w:rsidRPr="00791396">
        <w:t>18.05.2018</w:t>
      </w:r>
      <w:r w:rsidRPr="00791396">
        <w:rPr>
          <w:spacing w:val="-8"/>
        </w:rPr>
        <w:t xml:space="preserve"> </w:t>
      </w:r>
      <w:r w:rsidRPr="00791396">
        <w:t>tarihli 30425 sayılı Resmî Gazete de yayınlanan ek madde 197 ile Ankara Medipol Üniversitesi’ni kurmuştur.</w:t>
      </w:r>
    </w:p>
    <w:p w14:paraId="2592CB9D" w14:textId="1CACFE24" w:rsidR="00DB5DF5" w:rsidRPr="00791396" w:rsidRDefault="00DB5DF5" w:rsidP="00830359">
      <w:pPr>
        <w:pStyle w:val="GvdeMetni"/>
        <w:spacing w:before="161" w:line="360" w:lineRule="auto"/>
        <w:ind w:left="115"/>
        <w:jc w:val="both"/>
      </w:pPr>
      <w:r w:rsidRPr="00791396">
        <w:t xml:space="preserve">2019 yılı içerisinde uluslararasılaşma ile ilgili faaliyetlerin etkin bir biçimde yönetilmesi ve </w:t>
      </w:r>
      <w:r w:rsidRPr="00791396">
        <w:lastRenderedPageBreak/>
        <w:t xml:space="preserve">uluslararası öğrencilerin üniversiteye kabul süreçlerinin takip edilmesi için Uluslararası Ofis kurulmuş ve faaliyetlerine başlamıştır.Ayrıca </w:t>
      </w:r>
      <w:r w:rsidRPr="00791396">
        <w:rPr>
          <w:shd w:val="clear" w:color="auto" w:fill="FFFFFF"/>
        </w:rPr>
        <w:t xml:space="preserve">Uluslararası Ofis akademisyenlerimiz ve ilgili birimleri uluslararası öğrenciler konusunda bilgilendirmekte, Ankara Medipol Üniversitesi’ne kabul edilen öğrencilere rehberlik yapmaktadır. Buna ek olarak Ankara Medipol Üniversitesi Uluslararası Ofis </w:t>
      </w:r>
      <w:r w:rsidRPr="00791396">
        <w:t>çoğunluğu yükseköğretim kurumları olmak üzere çeşitli uluslararası anlaşmalar yapmaktadır. Öğrenci ve personelin gerçekleştireceği hareketlilik amaçlı yapılan değişim programları anlaşmalarının haricinde akademik araştırma odaklı anlaşmalar da bulunmaktadır.</w:t>
      </w:r>
    </w:p>
    <w:p w14:paraId="7B1430E8" w14:textId="6A042820" w:rsidR="00E70D8A" w:rsidRPr="00791396" w:rsidRDefault="00E70D8A" w:rsidP="00E70D8A">
      <w:pPr>
        <w:pStyle w:val="GvdeMetni"/>
        <w:numPr>
          <w:ilvl w:val="0"/>
          <w:numId w:val="5"/>
        </w:numPr>
        <w:spacing w:before="161" w:line="360" w:lineRule="auto"/>
        <w:jc w:val="both"/>
        <w:rPr>
          <w:b/>
          <w:bCs/>
        </w:rPr>
      </w:pPr>
      <w:r w:rsidRPr="00791396">
        <w:rPr>
          <w:b/>
          <w:bCs/>
        </w:rPr>
        <w:t>Misyonu,Vizyonu,Değerleri ve Hedefleri</w:t>
      </w:r>
    </w:p>
    <w:p w14:paraId="3669590D" w14:textId="59AF7595" w:rsidR="00E70D8A" w:rsidRPr="00791396" w:rsidRDefault="00E70D8A" w:rsidP="00E70D8A">
      <w:pPr>
        <w:pStyle w:val="GvdeMetni"/>
        <w:spacing w:before="161" w:line="360" w:lineRule="auto"/>
        <w:jc w:val="both"/>
        <w:rPr>
          <w:b/>
          <w:bCs/>
        </w:rPr>
      </w:pPr>
      <w:r w:rsidRPr="00791396">
        <w:rPr>
          <w:b/>
          <w:bCs/>
        </w:rPr>
        <w:t xml:space="preserve">        Misyon</w:t>
      </w:r>
    </w:p>
    <w:p w14:paraId="7EFC8088" w14:textId="0414746D" w:rsidR="00E70D8A" w:rsidRPr="00791396" w:rsidRDefault="00E70D8A" w:rsidP="000F41F4">
      <w:pPr>
        <w:spacing w:line="360" w:lineRule="auto"/>
        <w:jc w:val="both"/>
        <w:rPr>
          <w:rFonts w:ascii="Times New Roman" w:hAnsi="Times New Roman" w:cs="Times New Roman"/>
          <w:sz w:val="24"/>
          <w:szCs w:val="24"/>
        </w:rPr>
      </w:pPr>
      <w:r w:rsidRPr="00791396">
        <w:rPr>
          <w:rFonts w:ascii="Times New Roman" w:hAnsi="Times New Roman" w:cs="Times New Roman"/>
          <w:sz w:val="24"/>
          <w:szCs w:val="24"/>
        </w:rPr>
        <w:t xml:space="preserve">        Ankara Medipol Üniversitesi olarak misyonumuz üniversitemiz ile yurtdışındaki          üniversiteler arasında işbirliği platformu oluşturmak. Ankara Medipol Üniversitesini gerek yurtiçinde gerekse de yurt dışında düzenlenen organizasyonlarda temsil etmek ve tanıtmak. Üniversitemiz öğrenci ve öğretim elemanlarına hareketlilik programlarından faydalanma konusunda rehberlik yapmak. Üniversitemize gelen uluslararası öğrencilerin kayıt süreçlerini gerçekleştirmek ve öğrencilere üniversiteye uyum konusunda destek vermektir.</w:t>
      </w:r>
    </w:p>
    <w:p w14:paraId="6CB7DF7D" w14:textId="77777777" w:rsidR="00E70D8A" w:rsidRPr="00791396" w:rsidRDefault="00E70D8A" w:rsidP="000F41F4">
      <w:pPr>
        <w:spacing w:line="360" w:lineRule="auto"/>
        <w:jc w:val="both"/>
        <w:rPr>
          <w:rFonts w:ascii="Times New Roman" w:hAnsi="Times New Roman" w:cs="Times New Roman"/>
          <w:sz w:val="24"/>
          <w:szCs w:val="24"/>
        </w:rPr>
      </w:pPr>
    </w:p>
    <w:p w14:paraId="25A57EDB" w14:textId="33DC77A2" w:rsidR="00E70D8A" w:rsidRPr="00791396" w:rsidRDefault="00E70D8A" w:rsidP="000F41F4">
      <w:pPr>
        <w:spacing w:line="360" w:lineRule="auto"/>
        <w:jc w:val="both"/>
        <w:rPr>
          <w:rFonts w:ascii="Times New Roman" w:hAnsi="Times New Roman" w:cs="Times New Roman"/>
          <w:b/>
          <w:bCs/>
          <w:sz w:val="24"/>
          <w:szCs w:val="24"/>
        </w:rPr>
      </w:pPr>
      <w:r w:rsidRPr="00791396">
        <w:rPr>
          <w:rFonts w:ascii="Times New Roman" w:hAnsi="Times New Roman" w:cs="Times New Roman"/>
          <w:sz w:val="24"/>
          <w:szCs w:val="24"/>
        </w:rPr>
        <w:t xml:space="preserve">        </w:t>
      </w:r>
      <w:r w:rsidRPr="00791396">
        <w:rPr>
          <w:rFonts w:ascii="Times New Roman" w:hAnsi="Times New Roman" w:cs="Times New Roman"/>
          <w:b/>
          <w:bCs/>
          <w:sz w:val="24"/>
          <w:szCs w:val="24"/>
        </w:rPr>
        <w:t>Vizyon</w:t>
      </w:r>
    </w:p>
    <w:p w14:paraId="3CA0C645" w14:textId="5D925E09" w:rsidR="00E70D8A" w:rsidRPr="00791396" w:rsidRDefault="00E70D8A" w:rsidP="000F41F4">
      <w:pPr>
        <w:spacing w:line="360" w:lineRule="auto"/>
        <w:jc w:val="both"/>
        <w:rPr>
          <w:rFonts w:ascii="Times New Roman" w:hAnsi="Times New Roman" w:cs="Times New Roman"/>
          <w:sz w:val="24"/>
          <w:szCs w:val="24"/>
        </w:rPr>
      </w:pPr>
      <w:r w:rsidRPr="00791396">
        <w:rPr>
          <w:rFonts w:ascii="Times New Roman" w:hAnsi="Times New Roman" w:cs="Times New Roman"/>
          <w:sz w:val="24"/>
          <w:szCs w:val="24"/>
        </w:rPr>
        <w:t xml:space="preserve">         Ankara Medipol Üniversitesini uluslararası alanlarda tanınır </w:t>
      </w:r>
      <w:r w:rsidRPr="00791396">
        <w:rPr>
          <w:rFonts w:ascii="Times New Roman" w:hAnsi="Times New Roman" w:cs="Times New Roman"/>
          <w:sz w:val="24"/>
          <w:szCs w:val="24"/>
          <w:shd w:val="clear" w:color="auto" w:fill="FFFFFF"/>
        </w:rPr>
        <w:t xml:space="preserve">güçlü kurumsal kültürü ile bilime ve topluma yön veren </w:t>
      </w:r>
      <w:r w:rsidRPr="00791396">
        <w:rPr>
          <w:rFonts w:ascii="Times New Roman" w:hAnsi="Times New Roman" w:cs="Times New Roman"/>
          <w:sz w:val="24"/>
          <w:szCs w:val="24"/>
        </w:rPr>
        <w:t>bir eğitim kurumu haline getirmek.</w:t>
      </w:r>
    </w:p>
    <w:p w14:paraId="33CE4C5D" w14:textId="77777777" w:rsidR="00E70D8A" w:rsidRPr="00791396" w:rsidRDefault="00E70D8A" w:rsidP="000F41F4">
      <w:pPr>
        <w:spacing w:line="360" w:lineRule="auto"/>
        <w:jc w:val="both"/>
        <w:rPr>
          <w:rFonts w:ascii="Times New Roman" w:hAnsi="Times New Roman" w:cs="Times New Roman"/>
          <w:sz w:val="24"/>
          <w:szCs w:val="24"/>
        </w:rPr>
      </w:pPr>
    </w:p>
    <w:p w14:paraId="3114B0AC" w14:textId="77777777" w:rsidR="00E70D8A" w:rsidRPr="00791396" w:rsidRDefault="00E70D8A" w:rsidP="000F41F4">
      <w:pPr>
        <w:spacing w:line="360" w:lineRule="auto"/>
        <w:jc w:val="both"/>
        <w:rPr>
          <w:rFonts w:ascii="Times New Roman" w:hAnsi="Times New Roman" w:cs="Times New Roman"/>
          <w:b/>
          <w:bCs/>
          <w:sz w:val="24"/>
          <w:szCs w:val="24"/>
        </w:rPr>
      </w:pPr>
    </w:p>
    <w:p w14:paraId="5237FB86" w14:textId="2CD3DAE9" w:rsidR="00E70D8A" w:rsidRPr="00791396" w:rsidRDefault="00E70D8A" w:rsidP="000F41F4">
      <w:pPr>
        <w:spacing w:line="360" w:lineRule="auto"/>
        <w:jc w:val="both"/>
        <w:rPr>
          <w:rFonts w:ascii="Times New Roman" w:hAnsi="Times New Roman" w:cs="Times New Roman"/>
          <w:b/>
          <w:bCs/>
          <w:sz w:val="24"/>
          <w:szCs w:val="24"/>
        </w:rPr>
      </w:pPr>
      <w:r w:rsidRPr="00791396">
        <w:rPr>
          <w:rFonts w:ascii="Times New Roman" w:hAnsi="Times New Roman" w:cs="Times New Roman"/>
          <w:b/>
          <w:bCs/>
          <w:sz w:val="24"/>
          <w:szCs w:val="24"/>
        </w:rPr>
        <w:t xml:space="preserve">        Hedefler</w:t>
      </w:r>
    </w:p>
    <w:p w14:paraId="5279D663" w14:textId="67550F2D" w:rsidR="00E70D8A" w:rsidRPr="00791396" w:rsidRDefault="00E70D8A" w:rsidP="000F41F4">
      <w:pPr>
        <w:spacing w:line="360" w:lineRule="auto"/>
        <w:jc w:val="both"/>
        <w:rPr>
          <w:rFonts w:ascii="Times New Roman" w:hAnsi="Times New Roman" w:cs="Times New Roman"/>
          <w:sz w:val="24"/>
          <w:szCs w:val="24"/>
        </w:rPr>
      </w:pPr>
      <w:r w:rsidRPr="00791396">
        <w:rPr>
          <w:rFonts w:ascii="Times New Roman" w:hAnsi="Times New Roman" w:cs="Times New Roman"/>
          <w:sz w:val="24"/>
          <w:szCs w:val="24"/>
        </w:rPr>
        <w:t xml:space="preserve">        Ankara Medipol Üniversitesinin uluslararasılaşma stratejilerini ve politikalarını saptamak, gözden geçirmek ve uygulanması için katkı sağlamak. Yurtdışındaki yükseköğrenim kurumları ve diğer organizasyonlar ile yapılan işbirliği çalışmalarını yürütmek. Üniversitenin uluslararası düzeyde tanıtımına katkıda bulunmak. Üniversitemize kazandırılacak olan uluslararası öğrenci sayılarının ve ülke çeşitliliğinin artırılmasıdır.</w:t>
      </w:r>
    </w:p>
    <w:p w14:paraId="5EA1504E" w14:textId="77777777" w:rsidR="007F76D5" w:rsidRPr="00791396" w:rsidRDefault="007F76D5" w:rsidP="00E70D8A">
      <w:pPr>
        <w:spacing w:line="360" w:lineRule="auto"/>
        <w:rPr>
          <w:rFonts w:ascii="Times New Roman" w:hAnsi="Times New Roman" w:cs="Times New Roman"/>
          <w:sz w:val="24"/>
          <w:szCs w:val="24"/>
        </w:rPr>
      </w:pPr>
    </w:p>
    <w:p w14:paraId="2E340ADF" w14:textId="77777777" w:rsidR="007F76D5" w:rsidRPr="00791396" w:rsidRDefault="007F76D5" w:rsidP="00E70D8A">
      <w:pPr>
        <w:spacing w:line="360" w:lineRule="auto"/>
        <w:rPr>
          <w:rFonts w:ascii="Times New Roman" w:hAnsi="Times New Roman" w:cs="Times New Roman"/>
          <w:sz w:val="24"/>
          <w:szCs w:val="24"/>
        </w:rPr>
      </w:pPr>
    </w:p>
    <w:p w14:paraId="7FF35AA4" w14:textId="77777777" w:rsidR="007F76D5" w:rsidRPr="00791396" w:rsidRDefault="007F76D5" w:rsidP="00E70D8A">
      <w:pPr>
        <w:spacing w:line="360" w:lineRule="auto"/>
        <w:rPr>
          <w:rFonts w:ascii="Times New Roman" w:hAnsi="Times New Roman" w:cs="Times New Roman"/>
          <w:sz w:val="24"/>
          <w:szCs w:val="24"/>
        </w:rPr>
      </w:pPr>
    </w:p>
    <w:p w14:paraId="51B0D532" w14:textId="77777777" w:rsidR="007F76D5" w:rsidRDefault="007F76D5" w:rsidP="00E70D8A">
      <w:pPr>
        <w:spacing w:line="360" w:lineRule="auto"/>
        <w:rPr>
          <w:rFonts w:ascii="Times New Roman" w:hAnsi="Times New Roman" w:cs="Times New Roman"/>
          <w:sz w:val="24"/>
          <w:szCs w:val="24"/>
        </w:rPr>
      </w:pPr>
    </w:p>
    <w:p w14:paraId="72AB8C55" w14:textId="77777777" w:rsidR="00791396" w:rsidRPr="00791396" w:rsidRDefault="00791396" w:rsidP="00E70D8A">
      <w:pPr>
        <w:spacing w:line="360" w:lineRule="auto"/>
        <w:rPr>
          <w:rFonts w:ascii="Times New Roman" w:hAnsi="Times New Roman" w:cs="Times New Roman"/>
          <w:sz w:val="24"/>
          <w:szCs w:val="24"/>
        </w:rPr>
      </w:pPr>
    </w:p>
    <w:p w14:paraId="12AD4C22" w14:textId="7778A50E" w:rsidR="007F76D5" w:rsidRPr="00791396" w:rsidRDefault="007F76D5" w:rsidP="007F76D5">
      <w:pPr>
        <w:pStyle w:val="ListeParagraf"/>
        <w:numPr>
          <w:ilvl w:val="0"/>
          <w:numId w:val="6"/>
        </w:numPr>
        <w:spacing w:line="360" w:lineRule="auto"/>
        <w:rPr>
          <w:rFonts w:ascii="Times New Roman" w:hAnsi="Times New Roman" w:cs="Times New Roman"/>
          <w:b/>
          <w:bCs/>
          <w:sz w:val="24"/>
          <w:szCs w:val="24"/>
        </w:rPr>
      </w:pPr>
      <w:r w:rsidRPr="00791396">
        <w:rPr>
          <w:rFonts w:ascii="Times New Roman" w:hAnsi="Times New Roman" w:cs="Times New Roman"/>
          <w:b/>
          <w:bCs/>
          <w:sz w:val="24"/>
          <w:szCs w:val="24"/>
        </w:rPr>
        <w:lastRenderedPageBreak/>
        <w:t>LİDERLİK, YÖNETİŞİM VE KALİTE</w:t>
      </w:r>
    </w:p>
    <w:p w14:paraId="1CF4D413" w14:textId="42960086" w:rsidR="007F76D5" w:rsidRPr="00791396" w:rsidRDefault="007F76D5" w:rsidP="007F76D5">
      <w:pPr>
        <w:spacing w:line="360" w:lineRule="auto"/>
        <w:ind w:left="360"/>
        <w:rPr>
          <w:rFonts w:ascii="Times New Roman" w:hAnsi="Times New Roman" w:cs="Times New Roman"/>
          <w:b/>
          <w:bCs/>
          <w:sz w:val="24"/>
          <w:szCs w:val="24"/>
        </w:rPr>
      </w:pPr>
      <w:r w:rsidRPr="00791396">
        <w:rPr>
          <w:rFonts w:ascii="Times New Roman" w:hAnsi="Times New Roman" w:cs="Times New Roman"/>
          <w:b/>
          <w:bCs/>
          <w:sz w:val="24"/>
          <w:szCs w:val="24"/>
        </w:rPr>
        <w:t>A.1. Liderlik ve Kalite</w:t>
      </w:r>
    </w:p>
    <w:p w14:paraId="616787F9" w14:textId="3DAB3745" w:rsidR="007F76D5" w:rsidRPr="00791396" w:rsidRDefault="007F76D5" w:rsidP="007F76D5">
      <w:pPr>
        <w:spacing w:line="360" w:lineRule="auto"/>
        <w:ind w:left="360"/>
        <w:rPr>
          <w:rFonts w:ascii="Times New Roman" w:hAnsi="Times New Roman" w:cs="Times New Roman"/>
          <w:b/>
          <w:bCs/>
          <w:sz w:val="24"/>
          <w:szCs w:val="24"/>
        </w:rPr>
      </w:pPr>
      <w:r w:rsidRPr="00791396">
        <w:rPr>
          <w:rFonts w:ascii="Times New Roman" w:hAnsi="Times New Roman" w:cs="Times New Roman"/>
          <w:b/>
          <w:bCs/>
          <w:sz w:val="24"/>
          <w:szCs w:val="24"/>
        </w:rPr>
        <w:t>A.1.4. İç Kalite Güvencesi Mekaniz</w:t>
      </w:r>
      <w:r w:rsidR="00F64F1B" w:rsidRPr="00791396">
        <w:rPr>
          <w:rFonts w:ascii="Times New Roman" w:hAnsi="Times New Roman" w:cs="Times New Roman"/>
          <w:b/>
          <w:bCs/>
          <w:sz w:val="24"/>
          <w:szCs w:val="24"/>
        </w:rPr>
        <w:t>maları</w:t>
      </w:r>
    </w:p>
    <w:p w14:paraId="32548AD1" w14:textId="77777777" w:rsidR="00EB5BA9" w:rsidRPr="00791396" w:rsidRDefault="00EB5BA9" w:rsidP="00A9605A">
      <w:pPr>
        <w:spacing w:line="360" w:lineRule="auto"/>
        <w:ind w:left="360"/>
        <w:jc w:val="both"/>
        <w:rPr>
          <w:rFonts w:ascii="Times New Roman" w:hAnsi="Times New Roman" w:cs="Times New Roman"/>
          <w:sz w:val="24"/>
          <w:szCs w:val="24"/>
        </w:rPr>
      </w:pPr>
    </w:p>
    <w:p w14:paraId="26C72B3F" w14:textId="77777777" w:rsidR="0024712F" w:rsidRPr="00791396" w:rsidRDefault="0024712F"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Uluslararası Öğrenci Ofisi, üniversitemizin uluslararası öğrenci kabul süreçlerine ilişkin tüm iş ve işlemlerin yürütülmesinden, ilgili iç ve dış paydaşlarla koordinasyonun sağlanmasından ve kayıt sonrasında öğrencilerin ikamet ile denklik işlemlerinin takibinden sorumludur.</w:t>
      </w:r>
    </w:p>
    <w:p w14:paraId="41D2D712" w14:textId="1CB2BE4D" w:rsidR="0024712F" w:rsidRPr="00791396" w:rsidRDefault="0024712F"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 xml:space="preserve">Uluslararası öğrenci başvuru ve kabul süreçleri, Üniversitemiz Senatosu tarafından onaylanan Uluslararası Öğrenci Kabul Yönergesi </w:t>
      </w:r>
      <w:commentRangeStart w:id="0"/>
      <w:r w:rsidRPr="00791396">
        <w:rPr>
          <w:rFonts w:ascii="Times New Roman" w:hAnsi="Times New Roman" w:cs="Times New Roman"/>
          <w:sz w:val="24"/>
          <w:szCs w:val="24"/>
          <w:lang w:val="tr-TR"/>
        </w:rPr>
        <w:t xml:space="preserve">[1_OD2] </w:t>
      </w:r>
      <w:commentRangeEnd w:id="0"/>
      <w:r w:rsidR="00A9605A" w:rsidRPr="00791396">
        <w:rPr>
          <w:rStyle w:val="AklamaBavurusu"/>
          <w:rFonts w:ascii="Times New Roman" w:hAnsi="Times New Roman" w:cs="Times New Roman"/>
          <w:sz w:val="24"/>
          <w:szCs w:val="24"/>
          <w:lang w:val="tr-TR"/>
        </w:rPr>
        <w:commentReference w:id="0"/>
      </w:r>
      <w:r w:rsidRPr="00791396">
        <w:rPr>
          <w:rFonts w:ascii="Times New Roman" w:hAnsi="Times New Roman" w:cs="Times New Roman"/>
          <w:sz w:val="24"/>
          <w:szCs w:val="24"/>
          <w:lang w:val="tr-TR"/>
        </w:rPr>
        <w:t xml:space="preserve">çerçevesinde yürütülmektedir. Başvuru ilanları, Yükseköğretim Kurulu (YÖK) tarafından ilgili yıl için belirlenen kontenjanlar doğrultusunda yayımlanmakta olup [2_OD2], başvuru tarihleri, değerlendirme süreci, sonuçların ilanı ve kayıt takvimi gibi tüm önemli tarihler başvuru kılavuzunda ayrıntılı ve açık bir şekilde belirtilmektedir. Başvuru için gerekli belgeler, kabul koşulları ve kayıt başlangıç tarihleri Üniversitemizin resmî internet sitesinde ilan edilmektedir </w:t>
      </w:r>
      <w:hyperlink r:id="rId14" w:history="1">
        <w:r w:rsidR="00B44CAA" w:rsidRPr="00791396">
          <w:rPr>
            <w:rStyle w:val="Kpr"/>
            <w:rFonts w:ascii="Times New Roman" w:hAnsi="Times New Roman" w:cs="Times New Roman"/>
            <w:sz w:val="24"/>
            <w:szCs w:val="24"/>
          </w:rPr>
          <w:t>How to Apply | Ankara Medipol University International Students Office</w:t>
        </w:r>
      </w:hyperlink>
      <w:r w:rsidR="00B44CAA" w:rsidRPr="00791396">
        <w:rPr>
          <w:rFonts w:ascii="Times New Roman" w:hAnsi="Times New Roman" w:cs="Times New Roman"/>
          <w:sz w:val="24"/>
          <w:szCs w:val="24"/>
          <w:lang w:val="tr-TR"/>
        </w:rPr>
        <w:t xml:space="preserve"> </w:t>
      </w:r>
      <w:commentRangeStart w:id="1"/>
      <w:r w:rsidRPr="00791396">
        <w:rPr>
          <w:rFonts w:ascii="Times New Roman" w:hAnsi="Times New Roman" w:cs="Times New Roman"/>
          <w:sz w:val="24"/>
          <w:szCs w:val="24"/>
          <w:lang w:val="tr-TR"/>
        </w:rPr>
        <w:t>[OD2].</w:t>
      </w:r>
      <w:commentRangeEnd w:id="1"/>
      <w:r w:rsidR="00A9605A" w:rsidRPr="00791396">
        <w:rPr>
          <w:rStyle w:val="AklamaBavurusu"/>
          <w:rFonts w:ascii="Times New Roman" w:hAnsi="Times New Roman" w:cs="Times New Roman"/>
          <w:sz w:val="24"/>
          <w:szCs w:val="24"/>
          <w:lang w:val="tr-TR"/>
        </w:rPr>
        <w:commentReference w:id="1"/>
      </w:r>
    </w:p>
    <w:p w14:paraId="50919672" w14:textId="77777777" w:rsidR="0024712F" w:rsidRPr="00791396" w:rsidRDefault="0024712F"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 xml:space="preserve">Başvurular çevrimiçi sistem üzerinden alınmakta olup, sisteme yüklenen belgeler koordinatörlüğümüz tarafından görevlendirilen personel tarafından titizlikle incelenmektedir. İnceleme sonucunda başvuruların onay veya ret işlemleri gerçekleştirilmektedir. Sürece ilişkin görev, yetki ve sorumluluklar Üniversitemizin yönetim bilgi sistemi olan QDMS üzerinde tanımlanmıştır </w:t>
      </w:r>
      <w:commentRangeStart w:id="2"/>
      <w:r w:rsidRPr="00791396">
        <w:rPr>
          <w:rFonts w:ascii="Times New Roman" w:hAnsi="Times New Roman" w:cs="Times New Roman"/>
          <w:sz w:val="24"/>
          <w:szCs w:val="24"/>
          <w:lang w:val="tr-TR"/>
        </w:rPr>
        <w:t>[4_OD2</w:t>
      </w:r>
      <w:commentRangeEnd w:id="2"/>
      <w:r w:rsidR="00A9605A" w:rsidRPr="00791396">
        <w:rPr>
          <w:rStyle w:val="AklamaBavurusu"/>
          <w:rFonts w:ascii="Times New Roman" w:hAnsi="Times New Roman" w:cs="Times New Roman"/>
          <w:sz w:val="24"/>
          <w:szCs w:val="24"/>
          <w:lang w:val="tr-TR"/>
        </w:rPr>
        <w:commentReference w:id="2"/>
      </w:r>
      <w:r w:rsidRPr="00791396">
        <w:rPr>
          <w:rFonts w:ascii="Times New Roman" w:hAnsi="Times New Roman" w:cs="Times New Roman"/>
          <w:sz w:val="24"/>
          <w:szCs w:val="24"/>
          <w:lang w:val="tr-TR"/>
        </w:rPr>
        <w:t>].</w:t>
      </w:r>
    </w:p>
    <w:p w14:paraId="7C456322" w14:textId="77777777" w:rsidR="0024712F" w:rsidRPr="00791396" w:rsidRDefault="0024712F"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Başvurular, Uluslararası Öğrenci Kabul Yönergesinde belirlenen asgari sınav sonuçları ve diploma notu kriterleri [</w:t>
      </w:r>
      <w:commentRangeStart w:id="3"/>
      <w:r w:rsidRPr="00791396">
        <w:rPr>
          <w:rFonts w:ascii="Times New Roman" w:hAnsi="Times New Roman" w:cs="Times New Roman"/>
          <w:sz w:val="24"/>
          <w:szCs w:val="24"/>
          <w:lang w:val="tr-TR"/>
        </w:rPr>
        <w:t>5_OD3</w:t>
      </w:r>
      <w:commentRangeEnd w:id="3"/>
      <w:r w:rsidR="00A9605A" w:rsidRPr="00791396">
        <w:rPr>
          <w:rStyle w:val="AklamaBavurusu"/>
          <w:rFonts w:ascii="Times New Roman" w:hAnsi="Times New Roman" w:cs="Times New Roman"/>
          <w:sz w:val="24"/>
          <w:szCs w:val="24"/>
          <w:lang w:val="tr-TR"/>
        </w:rPr>
        <w:commentReference w:id="3"/>
      </w:r>
      <w:r w:rsidRPr="00791396">
        <w:rPr>
          <w:rFonts w:ascii="Times New Roman" w:hAnsi="Times New Roman" w:cs="Times New Roman"/>
          <w:sz w:val="24"/>
          <w:szCs w:val="24"/>
          <w:lang w:val="tr-TR"/>
        </w:rPr>
        <w:t>] esas alınarak değerlendirilmekte; değerlendirme işlemleri sistem üzerinden yürütülmektedir [6_OD3]. Değerlendirme sonucunda uygun bulunan adaylara teklif mektubu gönderilmektedir [7_OD3]. Adayların, teklif mektubunda belirtilen süre içerisinde öğrenim ücretine ilişkin ödemelerini tamamlayarak başvuru sürecini kesinleştirmeleri gerekmektedir.</w:t>
      </w:r>
    </w:p>
    <w:p w14:paraId="0CF919BF" w14:textId="77777777" w:rsidR="0024712F" w:rsidRPr="00791396" w:rsidRDefault="0024712F"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Ödemesini süresi içinde gerçekleştiren adaylara, kayıt esnasında başvuru sırasında sisteme yükledikleri belgelerin asıllarını ibraz etmeleri şartıyla, ilgili akademik dönemde Üniversitemize kesin kayıt hakkı kazandıklarını gösteren resmî kabul belgesi düzenlenerek iletilmektedir [8_OD3].</w:t>
      </w:r>
    </w:p>
    <w:p w14:paraId="4B5D7ABE" w14:textId="77777777" w:rsidR="0024712F" w:rsidRPr="00791396" w:rsidRDefault="0024712F" w:rsidP="00A9605A">
      <w:pPr>
        <w:spacing w:line="360" w:lineRule="auto"/>
        <w:ind w:left="360"/>
        <w:jc w:val="both"/>
        <w:rPr>
          <w:rFonts w:ascii="Times New Roman" w:hAnsi="Times New Roman" w:cs="Times New Roman"/>
          <w:sz w:val="24"/>
          <w:szCs w:val="24"/>
          <w:lang w:val="tr-TR"/>
        </w:rPr>
      </w:pPr>
      <w:commentRangeStart w:id="4"/>
      <w:r w:rsidRPr="00791396">
        <w:rPr>
          <w:rFonts w:ascii="Times New Roman" w:hAnsi="Times New Roman" w:cs="Times New Roman"/>
          <w:sz w:val="24"/>
          <w:szCs w:val="24"/>
          <w:lang w:val="tr-TR"/>
        </w:rPr>
        <w:t>Bu süreçlerin tamamı, şeffaflık, mevzuata uygunluk ve kurumsal kalite güvencesi ilkeleri doğrultusunda yürütülmektedir.</w:t>
      </w:r>
      <w:commentRangeEnd w:id="4"/>
      <w:r w:rsidR="00A9605A" w:rsidRPr="00791396">
        <w:rPr>
          <w:rStyle w:val="AklamaBavurusu"/>
          <w:rFonts w:ascii="Times New Roman" w:hAnsi="Times New Roman" w:cs="Times New Roman"/>
          <w:sz w:val="24"/>
          <w:szCs w:val="24"/>
          <w:lang w:val="tr-TR"/>
        </w:rPr>
        <w:commentReference w:id="4"/>
      </w:r>
    </w:p>
    <w:p w14:paraId="069925D2" w14:textId="77777777" w:rsidR="00084F8D" w:rsidRPr="00791396" w:rsidRDefault="00084F8D" w:rsidP="00A9605A">
      <w:pPr>
        <w:spacing w:line="360" w:lineRule="auto"/>
        <w:ind w:left="360"/>
        <w:jc w:val="both"/>
        <w:rPr>
          <w:rFonts w:ascii="Times New Roman" w:eastAsia="Times New Roman" w:hAnsi="Times New Roman" w:cs="Times New Roman"/>
          <w:sz w:val="24"/>
          <w:szCs w:val="24"/>
        </w:rPr>
      </w:pPr>
    </w:p>
    <w:p w14:paraId="6B4C184C" w14:textId="614D0B53" w:rsidR="0043528B" w:rsidRPr="00791396" w:rsidRDefault="00084F8D" w:rsidP="00A9605A">
      <w:pPr>
        <w:pStyle w:val="TableParagraph"/>
        <w:spacing w:before="6" w:line="276" w:lineRule="auto"/>
        <w:ind w:left="107"/>
        <w:jc w:val="both"/>
        <w:rPr>
          <w:rFonts w:ascii="Times New Roman" w:hAnsi="Times New Roman" w:cs="Times New Roman"/>
          <w:sz w:val="24"/>
          <w:szCs w:val="24"/>
        </w:rPr>
      </w:pPr>
      <w:r w:rsidRPr="00791396">
        <w:rPr>
          <w:rFonts w:ascii="Times New Roman" w:eastAsia="Times New Roman" w:hAnsi="Times New Roman" w:cs="Times New Roman"/>
          <w:b/>
          <w:bCs/>
          <w:sz w:val="24"/>
          <w:szCs w:val="24"/>
        </w:rPr>
        <w:lastRenderedPageBreak/>
        <w:t>Olgunluk Düzeyi (</w:t>
      </w:r>
      <w:r w:rsidR="0043528B" w:rsidRPr="00791396">
        <w:rPr>
          <w:rFonts w:ascii="Times New Roman" w:eastAsia="Times New Roman" w:hAnsi="Times New Roman" w:cs="Times New Roman"/>
          <w:b/>
          <w:bCs/>
          <w:sz w:val="24"/>
          <w:szCs w:val="24"/>
        </w:rPr>
        <w:t>3</w:t>
      </w:r>
      <w:r w:rsidRPr="00791396">
        <w:rPr>
          <w:rFonts w:ascii="Times New Roman" w:eastAsia="Times New Roman" w:hAnsi="Times New Roman" w:cs="Times New Roman"/>
          <w:b/>
          <w:bCs/>
          <w:sz w:val="24"/>
          <w:szCs w:val="24"/>
        </w:rPr>
        <w:t>):</w:t>
      </w:r>
      <w:r w:rsidR="0043528B" w:rsidRPr="00791396">
        <w:rPr>
          <w:rFonts w:ascii="Times New Roman" w:hAnsi="Times New Roman" w:cs="Times New Roman"/>
          <w:sz w:val="24"/>
          <w:szCs w:val="24"/>
        </w:rPr>
        <w:t xml:space="preserve"> İç kalite güvencesi sistemi kurumun geneline yayılmış, şeffaf ve bütüncül olarak yürütülmektedir.</w:t>
      </w:r>
    </w:p>
    <w:p w14:paraId="62AB16ED" w14:textId="762D635E" w:rsidR="00084F8D" w:rsidRPr="00791396" w:rsidRDefault="00084F8D" w:rsidP="00A9605A">
      <w:pPr>
        <w:spacing w:line="360" w:lineRule="auto"/>
        <w:ind w:left="360"/>
        <w:jc w:val="both"/>
        <w:rPr>
          <w:rFonts w:ascii="Times New Roman" w:eastAsia="Times New Roman" w:hAnsi="Times New Roman" w:cs="Times New Roman"/>
          <w:b/>
          <w:bCs/>
          <w:sz w:val="24"/>
          <w:szCs w:val="24"/>
        </w:rPr>
      </w:pPr>
    </w:p>
    <w:p w14:paraId="74ADA81D" w14:textId="2AFD393C" w:rsidR="00086D07" w:rsidRPr="00791396" w:rsidRDefault="00E12C27" w:rsidP="00A9605A">
      <w:pPr>
        <w:spacing w:line="360" w:lineRule="auto"/>
        <w:ind w:left="360"/>
        <w:jc w:val="both"/>
        <w:rPr>
          <w:rFonts w:ascii="Times New Roman" w:eastAsia="Times New Roman" w:hAnsi="Times New Roman" w:cs="Times New Roman"/>
          <w:b/>
          <w:bCs/>
          <w:sz w:val="24"/>
          <w:szCs w:val="24"/>
        </w:rPr>
      </w:pPr>
      <w:commentRangeStart w:id="5"/>
      <w:r w:rsidRPr="00791396">
        <w:rPr>
          <w:rFonts w:ascii="Times New Roman" w:eastAsia="Times New Roman" w:hAnsi="Times New Roman" w:cs="Times New Roman"/>
          <w:b/>
          <w:bCs/>
          <w:sz w:val="24"/>
          <w:szCs w:val="24"/>
        </w:rPr>
        <w:t>[1](</w:t>
      </w:r>
      <w:r w:rsidR="00086D07" w:rsidRPr="00791396">
        <w:rPr>
          <w:rFonts w:ascii="Times New Roman" w:eastAsia="Times New Roman" w:hAnsi="Times New Roman" w:cs="Times New Roman"/>
          <w:b/>
          <w:bCs/>
          <w:sz w:val="24"/>
          <w:szCs w:val="24"/>
        </w:rPr>
        <w:t>2</w:t>
      </w:r>
      <w:r w:rsidRPr="00791396">
        <w:rPr>
          <w:rFonts w:ascii="Times New Roman" w:eastAsia="Times New Roman" w:hAnsi="Times New Roman" w:cs="Times New Roman"/>
          <w:b/>
          <w:bCs/>
          <w:sz w:val="24"/>
          <w:szCs w:val="24"/>
        </w:rPr>
        <w:t xml:space="preserve">)A.1.4. </w:t>
      </w:r>
      <w:r w:rsidR="00086D07" w:rsidRPr="00791396">
        <w:rPr>
          <w:rFonts w:ascii="Times New Roman" w:eastAsia="Times New Roman" w:hAnsi="Times New Roman" w:cs="Times New Roman"/>
          <w:sz w:val="24"/>
          <w:szCs w:val="24"/>
        </w:rPr>
        <w:t>uluslararası_kabul_yönergesi</w:t>
      </w:r>
    </w:p>
    <w:p w14:paraId="24A0192C" w14:textId="2368942F" w:rsidR="00E12C27" w:rsidRPr="00791396" w:rsidRDefault="00E12C27" w:rsidP="00A9605A">
      <w:pPr>
        <w:spacing w:line="360" w:lineRule="auto"/>
        <w:ind w:left="360"/>
        <w:jc w:val="both"/>
        <w:rPr>
          <w:rFonts w:ascii="Times New Roman" w:eastAsia="Times New Roman" w:hAnsi="Times New Roman" w:cs="Times New Roman"/>
          <w:b/>
          <w:bCs/>
          <w:sz w:val="24"/>
          <w:szCs w:val="24"/>
        </w:rPr>
      </w:pPr>
      <w:r w:rsidRPr="00791396">
        <w:rPr>
          <w:rFonts w:ascii="Times New Roman" w:eastAsia="Times New Roman" w:hAnsi="Times New Roman" w:cs="Times New Roman"/>
          <w:b/>
          <w:bCs/>
          <w:sz w:val="24"/>
          <w:szCs w:val="24"/>
        </w:rPr>
        <w:t>[</w:t>
      </w:r>
      <w:r w:rsidR="00FA1265" w:rsidRPr="00791396">
        <w:rPr>
          <w:rFonts w:ascii="Times New Roman" w:eastAsia="Times New Roman" w:hAnsi="Times New Roman" w:cs="Times New Roman"/>
          <w:b/>
          <w:bCs/>
          <w:sz w:val="24"/>
          <w:szCs w:val="24"/>
        </w:rPr>
        <w:t>2</w:t>
      </w:r>
      <w:r w:rsidRPr="00791396">
        <w:rPr>
          <w:rFonts w:ascii="Times New Roman" w:eastAsia="Times New Roman" w:hAnsi="Times New Roman" w:cs="Times New Roman"/>
          <w:b/>
          <w:bCs/>
          <w:sz w:val="24"/>
          <w:szCs w:val="24"/>
        </w:rPr>
        <w:t>](</w:t>
      </w:r>
      <w:r w:rsidR="00086D07" w:rsidRPr="00791396">
        <w:rPr>
          <w:rFonts w:ascii="Times New Roman" w:eastAsia="Times New Roman" w:hAnsi="Times New Roman" w:cs="Times New Roman"/>
          <w:b/>
          <w:bCs/>
          <w:sz w:val="24"/>
          <w:szCs w:val="24"/>
        </w:rPr>
        <w:t>2</w:t>
      </w:r>
      <w:r w:rsidRPr="00791396">
        <w:rPr>
          <w:rFonts w:ascii="Times New Roman" w:eastAsia="Times New Roman" w:hAnsi="Times New Roman" w:cs="Times New Roman"/>
          <w:b/>
          <w:bCs/>
          <w:sz w:val="24"/>
          <w:szCs w:val="24"/>
        </w:rPr>
        <w:t>)A.1.4.</w:t>
      </w:r>
      <w:r w:rsidR="00086D07" w:rsidRPr="00791396">
        <w:rPr>
          <w:rFonts w:ascii="Times New Roman" w:eastAsia="Times New Roman" w:hAnsi="Times New Roman" w:cs="Times New Roman"/>
          <w:b/>
          <w:bCs/>
          <w:sz w:val="24"/>
          <w:szCs w:val="24"/>
        </w:rPr>
        <w:t xml:space="preserve"> </w:t>
      </w:r>
      <w:r w:rsidR="00FA1265" w:rsidRPr="00791396">
        <w:rPr>
          <w:rFonts w:ascii="Times New Roman" w:eastAsia="Times New Roman" w:hAnsi="Times New Roman" w:cs="Times New Roman"/>
          <w:sz w:val="24"/>
          <w:szCs w:val="24"/>
        </w:rPr>
        <w:t>başvuru_ilanı_web_sayfası</w:t>
      </w:r>
    </w:p>
    <w:p w14:paraId="0CB31BC6" w14:textId="1B93ADA3" w:rsidR="00086D07" w:rsidRPr="00791396" w:rsidRDefault="00086D07" w:rsidP="00A9605A">
      <w:pPr>
        <w:spacing w:line="360" w:lineRule="auto"/>
        <w:ind w:left="360"/>
        <w:jc w:val="both"/>
        <w:rPr>
          <w:rFonts w:ascii="Times New Roman" w:eastAsia="Times New Roman" w:hAnsi="Times New Roman" w:cs="Times New Roman"/>
          <w:sz w:val="24"/>
          <w:szCs w:val="24"/>
        </w:rPr>
      </w:pPr>
      <w:r w:rsidRPr="00791396">
        <w:rPr>
          <w:rFonts w:ascii="Times New Roman" w:eastAsia="Times New Roman" w:hAnsi="Times New Roman" w:cs="Times New Roman"/>
          <w:b/>
          <w:bCs/>
          <w:sz w:val="24"/>
          <w:szCs w:val="24"/>
        </w:rPr>
        <w:t>[4](</w:t>
      </w:r>
      <w:r w:rsidR="00FA1265" w:rsidRPr="00791396">
        <w:rPr>
          <w:rFonts w:ascii="Times New Roman" w:eastAsia="Times New Roman" w:hAnsi="Times New Roman" w:cs="Times New Roman"/>
          <w:b/>
          <w:bCs/>
          <w:sz w:val="24"/>
          <w:szCs w:val="24"/>
        </w:rPr>
        <w:t>2</w:t>
      </w:r>
      <w:r w:rsidRPr="00791396">
        <w:rPr>
          <w:rFonts w:ascii="Times New Roman" w:eastAsia="Times New Roman" w:hAnsi="Times New Roman" w:cs="Times New Roman"/>
          <w:b/>
          <w:bCs/>
          <w:sz w:val="24"/>
          <w:szCs w:val="24"/>
        </w:rPr>
        <w:t>)A.1.4</w:t>
      </w:r>
      <w:r w:rsidRPr="00791396">
        <w:rPr>
          <w:rFonts w:ascii="Times New Roman" w:eastAsia="Times New Roman" w:hAnsi="Times New Roman" w:cs="Times New Roman"/>
          <w:sz w:val="24"/>
          <w:szCs w:val="24"/>
        </w:rPr>
        <w:t xml:space="preserve">. </w:t>
      </w:r>
      <w:r w:rsidR="00FA1265" w:rsidRPr="00791396">
        <w:rPr>
          <w:rFonts w:ascii="Times New Roman" w:eastAsia="Times New Roman" w:hAnsi="Times New Roman" w:cs="Times New Roman"/>
          <w:sz w:val="24"/>
          <w:szCs w:val="24"/>
        </w:rPr>
        <w:t>qdms_gys</w:t>
      </w:r>
    </w:p>
    <w:p w14:paraId="2FCEE8C3" w14:textId="6FC56A8D" w:rsidR="00FA1265" w:rsidRPr="00791396" w:rsidRDefault="00FA1265" w:rsidP="00A9605A">
      <w:pPr>
        <w:spacing w:line="360" w:lineRule="auto"/>
        <w:ind w:left="360"/>
        <w:jc w:val="both"/>
        <w:rPr>
          <w:rFonts w:ascii="Times New Roman" w:eastAsia="Times New Roman" w:hAnsi="Times New Roman" w:cs="Times New Roman"/>
          <w:sz w:val="24"/>
          <w:szCs w:val="24"/>
        </w:rPr>
      </w:pPr>
      <w:r w:rsidRPr="00791396">
        <w:rPr>
          <w:rFonts w:ascii="Times New Roman" w:eastAsia="Times New Roman" w:hAnsi="Times New Roman" w:cs="Times New Roman"/>
          <w:b/>
          <w:bCs/>
          <w:sz w:val="24"/>
          <w:szCs w:val="24"/>
        </w:rPr>
        <w:t>[5](3)A.1.4.</w:t>
      </w:r>
      <w:r w:rsidRPr="00791396">
        <w:rPr>
          <w:rFonts w:ascii="Times New Roman" w:eastAsia="Times New Roman" w:hAnsi="Times New Roman" w:cs="Times New Roman"/>
          <w:sz w:val="24"/>
          <w:szCs w:val="24"/>
        </w:rPr>
        <w:t xml:space="preserve"> asgari_puan_liste</w:t>
      </w:r>
    </w:p>
    <w:p w14:paraId="7B0BB715" w14:textId="1DA2EA3F" w:rsidR="00E12C27" w:rsidRPr="00791396" w:rsidRDefault="00E12C27" w:rsidP="00A9605A">
      <w:pPr>
        <w:spacing w:line="360" w:lineRule="auto"/>
        <w:ind w:left="360"/>
        <w:jc w:val="both"/>
        <w:rPr>
          <w:rFonts w:ascii="Times New Roman" w:eastAsia="Times New Roman" w:hAnsi="Times New Roman" w:cs="Times New Roman"/>
          <w:b/>
          <w:bCs/>
          <w:sz w:val="24"/>
          <w:szCs w:val="24"/>
        </w:rPr>
      </w:pPr>
      <w:r w:rsidRPr="00791396">
        <w:rPr>
          <w:rFonts w:ascii="Times New Roman" w:eastAsia="Times New Roman" w:hAnsi="Times New Roman" w:cs="Times New Roman"/>
          <w:b/>
          <w:bCs/>
          <w:sz w:val="24"/>
          <w:szCs w:val="24"/>
        </w:rPr>
        <w:t>[</w:t>
      </w:r>
      <w:r w:rsidR="00FA1265" w:rsidRPr="00791396">
        <w:rPr>
          <w:rFonts w:ascii="Times New Roman" w:eastAsia="Times New Roman" w:hAnsi="Times New Roman" w:cs="Times New Roman"/>
          <w:b/>
          <w:bCs/>
          <w:sz w:val="24"/>
          <w:szCs w:val="24"/>
        </w:rPr>
        <w:t>6</w:t>
      </w:r>
      <w:r w:rsidRPr="00791396">
        <w:rPr>
          <w:rFonts w:ascii="Times New Roman" w:eastAsia="Times New Roman" w:hAnsi="Times New Roman" w:cs="Times New Roman"/>
          <w:b/>
          <w:bCs/>
          <w:sz w:val="24"/>
          <w:szCs w:val="24"/>
        </w:rPr>
        <w:t>](</w:t>
      </w:r>
      <w:r w:rsidR="0043528B" w:rsidRPr="00791396">
        <w:rPr>
          <w:rFonts w:ascii="Times New Roman" w:eastAsia="Times New Roman" w:hAnsi="Times New Roman" w:cs="Times New Roman"/>
          <w:b/>
          <w:bCs/>
          <w:sz w:val="24"/>
          <w:szCs w:val="24"/>
        </w:rPr>
        <w:t>3</w:t>
      </w:r>
      <w:r w:rsidRPr="00791396">
        <w:rPr>
          <w:rFonts w:ascii="Times New Roman" w:eastAsia="Times New Roman" w:hAnsi="Times New Roman" w:cs="Times New Roman"/>
          <w:b/>
          <w:bCs/>
          <w:sz w:val="24"/>
          <w:szCs w:val="24"/>
        </w:rPr>
        <w:t xml:space="preserve">)A.1.4. </w:t>
      </w:r>
      <w:r w:rsidR="00086D07" w:rsidRPr="00791396">
        <w:rPr>
          <w:rFonts w:ascii="Times New Roman" w:eastAsia="Times New Roman" w:hAnsi="Times New Roman" w:cs="Times New Roman"/>
          <w:sz w:val="24"/>
          <w:szCs w:val="24"/>
        </w:rPr>
        <w:t>başvuru_sistemi_ekran_görüntüsü</w:t>
      </w:r>
    </w:p>
    <w:p w14:paraId="181D8B14" w14:textId="5D772BF7" w:rsidR="00E12C27" w:rsidRPr="00791396" w:rsidRDefault="00E12C27" w:rsidP="00A9605A">
      <w:pPr>
        <w:spacing w:line="360" w:lineRule="auto"/>
        <w:ind w:left="360"/>
        <w:jc w:val="both"/>
        <w:rPr>
          <w:rFonts w:ascii="Times New Roman" w:eastAsia="Times New Roman" w:hAnsi="Times New Roman" w:cs="Times New Roman"/>
          <w:b/>
          <w:bCs/>
          <w:sz w:val="24"/>
          <w:szCs w:val="24"/>
        </w:rPr>
      </w:pPr>
      <w:r w:rsidRPr="00791396">
        <w:rPr>
          <w:rFonts w:ascii="Times New Roman" w:eastAsia="Times New Roman" w:hAnsi="Times New Roman" w:cs="Times New Roman"/>
          <w:b/>
          <w:bCs/>
          <w:sz w:val="24"/>
          <w:szCs w:val="24"/>
        </w:rPr>
        <w:t>[</w:t>
      </w:r>
      <w:r w:rsidR="00FA1265" w:rsidRPr="00791396">
        <w:rPr>
          <w:rFonts w:ascii="Times New Roman" w:eastAsia="Times New Roman" w:hAnsi="Times New Roman" w:cs="Times New Roman"/>
          <w:b/>
          <w:bCs/>
          <w:sz w:val="24"/>
          <w:szCs w:val="24"/>
        </w:rPr>
        <w:t>7</w:t>
      </w:r>
      <w:r w:rsidRPr="00791396">
        <w:rPr>
          <w:rFonts w:ascii="Times New Roman" w:eastAsia="Times New Roman" w:hAnsi="Times New Roman" w:cs="Times New Roman"/>
          <w:b/>
          <w:bCs/>
          <w:sz w:val="24"/>
          <w:szCs w:val="24"/>
        </w:rPr>
        <w:t>](</w:t>
      </w:r>
      <w:r w:rsidR="0043528B" w:rsidRPr="00791396">
        <w:rPr>
          <w:rFonts w:ascii="Times New Roman" w:eastAsia="Times New Roman" w:hAnsi="Times New Roman" w:cs="Times New Roman"/>
          <w:b/>
          <w:bCs/>
          <w:sz w:val="24"/>
          <w:szCs w:val="24"/>
        </w:rPr>
        <w:t>3</w:t>
      </w:r>
      <w:r w:rsidRPr="00791396">
        <w:rPr>
          <w:rFonts w:ascii="Times New Roman" w:eastAsia="Times New Roman" w:hAnsi="Times New Roman" w:cs="Times New Roman"/>
          <w:b/>
          <w:bCs/>
          <w:sz w:val="24"/>
          <w:szCs w:val="24"/>
        </w:rPr>
        <w:t xml:space="preserve">)A.1.4. </w:t>
      </w:r>
      <w:r w:rsidRPr="00791396">
        <w:rPr>
          <w:rFonts w:ascii="Times New Roman" w:eastAsia="Times New Roman" w:hAnsi="Times New Roman" w:cs="Times New Roman"/>
          <w:sz w:val="24"/>
          <w:szCs w:val="24"/>
        </w:rPr>
        <w:t>öğrenci_teklif_mektubu</w:t>
      </w:r>
    </w:p>
    <w:p w14:paraId="7696283C" w14:textId="55DF18E4" w:rsidR="00E12C27" w:rsidRPr="00791396" w:rsidRDefault="00E12C27" w:rsidP="00A9605A">
      <w:pPr>
        <w:spacing w:line="360" w:lineRule="auto"/>
        <w:ind w:left="360"/>
        <w:jc w:val="both"/>
        <w:rPr>
          <w:rFonts w:ascii="Times New Roman" w:eastAsia="Times New Roman" w:hAnsi="Times New Roman" w:cs="Times New Roman"/>
          <w:b/>
          <w:bCs/>
          <w:sz w:val="24"/>
          <w:szCs w:val="24"/>
        </w:rPr>
      </w:pPr>
      <w:r w:rsidRPr="00791396">
        <w:rPr>
          <w:rFonts w:ascii="Times New Roman" w:eastAsia="Times New Roman" w:hAnsi="Times New Roman" w:cs="Times New Roman"/>
          <w:b/>
          <w:bCs/>
          <w:sz w:val="24"/>
          <w:szCs w:val="24"/>
        </w:rPr>
        <w:t>[</w:t>
      </w:r>
      <w:r w:rsidR="00FA1265" w:rsidRPr="00791396">
        <w:rPr>
          <w:rFonts w:ascii="Times New Roman" w:eastAsia="Times New Roman" w:hAnsi="Times New Roman" w:cs="Times New Roman"/>
          <w:b/>
          <w:bCs/>
          <w:sz w:val="24"/>
          <w:szCs w:val="24"/>
        </w:rPr>
        <w:t>8</w:t>
      </w:r>
      <w:r w:rsidRPr="00791396">
        <w:rPr>
          <w:rFonts w:ascii="Times New Roman" w:eastAsia="Times New Roman" w:hAnsi="Times New Roman" w:cs="Times New Roman"/>
          <w:b/>
          <w:bCs/>
          <w:sz w:val="24"/>
          <w:szCs w:val="24"/>
        </w:rPr>
        <w:t>](</w:t>
      </w:r>
      <w:r w:rsidR="0043528B" w:rsidRPr="00791396">
        <w:rPr>
          <w:rFonts w:ascii="Times New Roman" w:eastAsia="Times New Roman" w:hAnsi="Times New Roman" w:cs="Times New Roman"/>
          <w:b/>
          <w:bCs/>
          <w:sz w:val="24"/>
          <w:szCs w:val="24"/>
        </w:rPr>
        <w:t>3</w:t>
      </w:r>
      <w:r w:rsidRPr="00791396">
        <w:rPr>
          <w:rFonts w:ascii="Times New Roman" w:eastAsia="Times New Roman" w:hAnsi="Times New Roman" w:cs="Times New Roman"/>
          <w:b/>
          <w:bCs/>
          <w:sz w:val="24"/>
          <w:szCs w:val="24"/>
        </w:rPr>
        <w:t xml:space="preserve">)A.1.4. </w:t>
      </w:r>
      <w:r w:rsidRPr="00791396">
        <w:rPr>
          <w:rFonts w:ascii="Times New Roman" w:eastAsia="Times New Roman" w:hAnsi="Times New Roman" w:cs="Times New Roman"/>
          <w:sz w:val="24"/>
          <w:szCs w:val="24"/>
        </w:rPr>
        <w:t>öğrenci_kabul_mektubu</w:t>
      </w:r>
      <w:commentRangeEnd w:id="5"/>
      <w:r w:rsidR="00A9605A" w:rsidRPr="00791396">
        <w:rPr>
          <w:rStyle w:val="AklamaBavurusu"/>
          <w:rFonts w:ascii="Times New Roman" w:eastAsia="Times New Roman" w:hAnsi="Times New Roman" w:cs="Times New Roman"/>
          <w:b/>
          <w:bCs/>
          <w:sz w:val="24"/>
          <w:szCs w:val="24"/>
        </w:rPr>
        <w:commentReference w:id="5"/>
      </w:r>
    </w:p>
    <w:p w14:paraId="166BB8A4" w14:textId="77777777" w:rsidR="00810B5F" w:rsidRPr="00791396" w:rsidRDefault="00810B5F" w:rsidP="00A9605A">
      <w:pPr>
        <w:spacing w:line="360" w:lineRule="auto"/>
        <w:ind w:left="360"/>
        <w:jc w:val="both"/>
        <w:rPr>
          <w:rFonts w:ascii="Times New Roman" w:eastAsia="Times New Roman" w:hAnsi="Times New Roman" w:cs="Times New Roman"/>
          <w:b/>
          <w:bCs/>
          <w:sz w:val="24"/>
          <w:szCs w:val="24"/>
        </w:rPr>
      </w:pPr>
    </w:p>
    <w:p w14:paraId="2A1D256A" w14:textId="77777777" w:rsidR="00963B42" w:rsidRPr="00791396" w:rsidRDefault="00963B42" w:rsidP="00A9605A">
      <w:pPr>
        <w:spacing w:line="360" w:lineRule="auto"/>
        <w:ind w:left="360"/>
        <w:jc w:val="both"/>
        <w:rPr>
          <w:rFonts w:ascii="Times New Roman" w:hAnsi="Times New Roman" w:cs="Times New Roman"/>
          <w:b/>
          <w:bCs/>
          <w:sz w:val="24"/>
          <w:szCs w:val="24"/>
        </w:rPr>
      </w:pPr>
    </w:p>
    <w:p w14:paraId="15E1E436" w14:textId="4C566994"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A.2. Misyon ve Stratejik Amaçlar</w:t>
      </w:r>
    </w:p>
    <w:p w14:paraId="4D7A5397" w14:textId="42AF0A50"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A.2.2. Stratejik Amaç ve Hedefler</w:t>
      </w:r>
    </w:p>
    <w:p w14:paraId="74DAF211" w14:textId="77777777" w:rsidR="00EB5BA9" w:rsidRPr="00791396" w:rsidRDefault="00EB5BA9" w:rsidP="00A9605A">
      <w:pPr>
        <w:spacing w:line="360" w:lineRule="auto"/>
        <w:ind w:left="360"/>
        <w:jc w:val="both"/>
        <w:rPr>
          <w:rFonts w:ascii="Times New Roman" w:hAnsi="Times New Roman" w:cs="Times New Roman"/>
          <w:sz w:val="24"/>
          <w:szCs w:val="24"/>
          <w:lang w:val="tr-TR"/>
        </w:rPr>
      </w:pPr>
    </w:p>
    <w:p w14:paraId="68E13F5A"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Uluslararası Ofis olarak temel stratejik önceliklerimiz arasında, üniversitemize kayıtlı uluslararası öğrenci sayısının artırılması ve ülke çeşitliliğinin geliştirilmesi yer almaktadır. Üniversitemizin Uluslararasılaşma Politikası</w:t>
      </w:r>
      <w:r w:rsidRPr="00791396">
        <w:rPr>
          <w:rFonts w:ascii="Times New Roman" w:hAnsi="Times New Roman" w:cs="Times New Roman"/>
          <w:b/>
          <w:bCs/>
          <w:sz w:val="24"/>
          <w:szCs w:val="24"/>
          <w:lang w:val="tr-TR"/>
        </w:rPr>
        <w:t xml:space="preserve"> </w:t>
      </w:r>
      <w:r w:rsidRPr="00791396">
        <w:rPr>
          <w:rFonts w:ascii="Times New Roman" w:hAnsi="Times New Roman" w:cs="Times New Roman"/>
          <w:sz w:val="24"/>
          <w:szCs w:val="24"/>
          <w:lang w:val="tr-TR"/>
        </w:rPr>
        <w:t>[1_OD2] doğrultusunda, her yıl uluslararası öğrenci sayısında sürdürülebilir bir artış sağlanmasına yönelik planlamalar yapılmakta; bu kapsamda tanıtım, iş birliği ve erişim faaliyetleri sistematik bir biçimde yürütülmektedir.</w:t>
      </w:r>
    </w:p>
    <w:p w14:paraId="24485D0D" w14:textId="35600722"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202</w:t>
      </w:r>
      <w:r w:rsidR="009345AE" w:rsidRPr="00791396">
        <w:rPr>
          <w:rFonts w:ascii="Times New Roman" w:hAnsi="Times New Roman" w:cs="Times New Roman"/>
          <w:sz w:val="24"/>
          <w:szCs w:val="24"/>
          <w:lang w:val="tr-TR"/>
        </w:rPr>
        <w:t>4</w:t>
      </w:r>
      <w:r w:rsidRPr="00791396">
        <w:rPr>
          <w:rFonts w:ascii="Times New Roman" w:hAnsi="Times New Roman" w:cs="Times New Roman"/>
          <w:sz w:val="24"/>
          <w:szCs w:val="24"/>
          <w:lang w:val="tr-TR"/>
        </w:rPr>
        <w:t>–202</w:t>
      </w:r>
      <w:r w:rsidR="009345AE" w:rsidRPr="00791396">
        <w:rPr>
          <w:rFonts w:ascii="Times New Roman" w:hAnsi="Times New Roman" w:cs="Times New Roman"/>
          <w:sz w:val="24"/>
          <w:szCs w:val="24"/>
          <w:lang w:val="tr-TR"/>
        </w:rPr>
        <w:t>5</w:t>
      </w:r>
      <w:r w:rsidRPr="00791396">
        <w:rPr>
          <w:rFonts w:ascii="Times New Roman" w:hAnsi="Times New Roman" w:cs="Times New Roman"/>
          <w:sz w:val="24"/>
          <w:szCs w:val="24"/>
          <w:lang w:val="tr-TR"/>
        </w:rPr>
        <w:t xml:space="preserve"> akademik yılı sonu itibarıyla üniversitemizde toplam </w:t>
      </w:r>
      <w:r w:rsidR="005A6B74" w:rsidRPr="00791396">
        <w:rPr>
          <w:rFonts w:ascii="Times New Roman" w:hAnsi="Times New Roman" w:cs="Times New Roman"/>
          <w:sz w:val="24"/>
          <w:szCs w:val="24"/>
          <w:lang w:val="tr-TR"/>
        </w:rPr>
        <w:t>1846</w:t>
      </w:r>
      <w:r w:rsidR="009345AE" w:rsidRPr="00791396">
        <w:rPr>
          <w:rFonts w:ascii="Times New Roman" w:hAnsi="Times New Roman" w:cs="Times New Roman"/>
          <w:sz w:val="24"/>
          <w:szCs w:val="24"/>
          <w:lang w:val="tr-TR"/>
        </w:rPr>
        <w:t xml:space="preserve"> </w:t>
      </w:r>
      <w:r w:rsidRPr="00791396">
        <w:rPr>
          <w:rFonts w:ascii="Times New Roman" w:hAnsi="Times New Roman" w:cs="Times New Roman"/>
          <w:sz w:val="24"/>
          <w:szCs w:val="24"/>
          <w:lang w:val="tr-TR"/>
        </w:rPr>
        <w:t>uluslararası öğrenci öğrenim görmekteyken, 202</w:t>
      </w:r>
      <w:r w:rsidR="001E2537" w:rsidRPr="00791396">
        <w:rPr>
          <w:rFonts w:ascii="Times New Roman" w:hAnsi="Times New Roman" w:cs="Times New Roman"/>
          <w:sz w:val="24"/>
          <w:szCs w:val="24"/>
          <w:lang w:val="tr-TR"/>
        </w:rPr>
        <w:t>5</w:t>
      </w:r>
      <w:r w:rsidR="003F2C93" w:rsidRPr="00791396">
        <w:rPr>
          <w:rFonts w:ascii="Times New Roman" w:hAnsi="Times New Roman" w:cs="Times New Roman"/>
          <w:sz w:val="24"/>
          <w:szCs w:val="24"/>
          <w:lang w:val="tr-TR"/>
        </w:rPr>
        <w:t xml:space="preserve"> </w:t>
      </w:r>
      <w:r w:rsidRPr="00791396">
        <w:rPr>
          <w:rFonts w:ascii="Times New Roman" w:hAnsi="Times New Roman" w:cs="Times New Roman"/>
          <w:sz w:val="24"/>
          <w:szCs w:val="24"/>
          <w:lang w:val="tr-TR"/>
        </w:rPr>
        <w:t xml:space="preserve">yılı sonu itibarıyla bu </w:t>
      </w:r>
      <w:r w:rsidRPr="00791396">
        <w:rPr>
          <w:rFonts w:ascii="Times New Roman" w:hAnsi="Times New Roman" w:cs="Times New Roman"/>
          <w:color w:val="000000" w:themeColor="text1"/>
          <w:sz w:val="24"/>
          <w:szCs w:val="24"/>
          <w:lang w:val="tr-TR"/>
        </w:rPr>
        <w:t xml:space="preserve">sayı </w:t>
      </w:r>
      <w:r w:rsidR="001E2537" w:rsidRPr="00791396">
        <w:rPr>
          <w:rFonts w:ascii="Times New Roman" w:hAnsi="Times New Roman" w:cs="Times New Roman"/>
          <w:sz w:val="24"/>
          <w:szCs w:val="24"/>
          <w:lang w:val="tr-TR"/>
        </w:rPr>
        <w:t>2.757</w:t>
      </w:r>
      <w:r w:rsidRPr="00791396">
        <w:rPr>
          <w:rFonts w:ascii="Times New Roman" w:hAnsi="Times New Roman" w:cs="Times New Roman"/>
          <w:sz w:val="24"/>
          <w:szCs w:val="24"/>
          <w:lang w:val="tr-TR"/>
        </w:rPr>
        <w:t xml:space="preserve"> öğrenciye ulaşmıştır [2_OD2]. Bu artış, üniversitemizin uluslararası alandaki görünürlüğünün ve tercih edilebilirliğinin istikrarlı biçimde yükseldiğini göstermektedir.</w:t>
      </w:r>
      <w:r w:rsidR="005A6B74" w:rsidRPr="00791396">
        <w:rPr>
          <w:rFonts w:ascii="Times New Roman" w:hAnsi="Times New Roman" w:cs="Times New Roman"/>
          <w:sz w:val="24"/>
          <w:szCs w:val="24"/>
          <w:lang w:val="tr-TR"/>
        </w:rPr>
        <w:t xml:space="preserve"> 2026 yılı itibarıyla bu sayının 3000</w:t>
      </w:r>
      <w:r w:rsidR="00FE7A85">
        <w:rPr>
          <w:rFonts w:ascii="Times New Roman" w:hAnsi="Times New Roman" w:cs="Times New Roman"/>
          <w:sz w:val="24"/>
          <w:szCs w:val="24"/>
          <w:lang w:val="tr-TR"/>
        </w:rPr>
        <w:t>’</w:t>
      </w:r>
      <w:r w:rsidR="005A6B74" w:rsidRPr="00791396">
        <w:rPr>
          <w:rFonts w:ascii="Times New Roman" w:hAnsi="Times New Roman" w:cs="Times New Roman"/>
          <w:sz w:val="24"/>
          <w:szCs w:val="24"/>
          <w:lang w:val="tr-TR"/>
        </w:rPr>
        <w:t>in üzerine çıkması amaçlanmaktadır.</w:t>
      </w:r>
    </w:p>
    <w:p w14:paraId="07269125"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Belirlenen hedeflere ulaşmak amacıyla uluslararası tanınırlığımızın artırılmasına yönelik tanıtım faaliyetlerine öncelik verilecektir. Bu kapsamda, üniversitemizin akademik olanaklarını, araştırma kapasitesini, sosyal ve kültürel imkânlarını kapsamlı biçimde tanıtan basılı materyaller [3_OD2] ile dijital içerikler hazırlanacaktır. Ayrıca, sosyal medya hesaplarımız [4_OD2] daha etkin ve stratejik bir iletişim planı çerçevesinde yönetilerek potansiyel uluslararası öğrencilere doğrudan ve sürdürülebilir biçimde ulaşılması hedeflenmektedir.</w:t>
      </w:r>
    </w:p>
    <w:p w14:paraId="6D9AEE9D" w14:textId="35E4499E"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 xml:space="preserve">Bunlara ek olarak, üniversitemizin küresel ölçekte bilinirliğini ve marka değerini artırmak amacıyla uluslararası eğitim fuarlarına aktif katılım sağlanacaktır [5_OD2]. Uluslararası iş </w:t>
      </w:r>
      <w:r w:rsidRPr="00791396">
        <w:rPr>
          <w:rFonts w:ascii="Times New Roman" w:hAnsi="Times New Roman" w:cs="Times New Roman"/>
          <w:sz w:val="24"/>
          <w:szCs w:val="24"/>
          <w:lang w:val="tr-TR"/>
        </w:rPr>
        <w:lastRenderedPageBreak/>
        <w:t>birliklerinin güçlendirilmesi doğrultusunda ise farklı coğrafyalardaki yükseköğretim kurumlarıyla ikili anlaşmaların sayısının artırılması, mevcut anlaşmaların etkinliğinin izlenmesi ve ortak akademik faaliyetlerin geliştirilmesi öncelikli hedeflerimiz arasında yer almaktadır.</w:t>
      </w:r>
    </w:p>
    <w:p w14:paraId="6BC0E363"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Bu bütüncül yaklaşım çerçevesinde, üniversitemizin uluslararasılaşma sürecinin niteliksel ve niceliksel olarak güçlendirilmesi kararlılıkla sürdürülecektir.</w:t>
      </w:r>
    </w:p>
    <w:p w14:paraId="108B180A" w14:textId="77777777" w:rsidR="00084F8D" w:rsidRPr="00791396" w:rsidRDefault="00084F8D" w:rsidP="00A9605A">
      <w:pPr>
        <w:spacing w:line="360" w:lineRule="auto"/>
        <w:ind w:left="360"/>
        <w:jc w:val="both"/>
        <w:rPr>
          <w:rFonts w:ascii="Times New Roman" w:hAnsi="Times New Roman" w:cs="Times New Roman"/>
          <w:sz w:val="24"/>
          <w:szCs w:val="24"/>
          <w:lang w:val="tr-TR"/>
        </w:rPr>
      </w:pPr>
    </w:p>
    <w:p w14:paraId="55069F4E" w14:textId="037A105E" w:rsidR="00073F02" w:rsidRPr="00791396" w:rsidRDefault="00084F8D" w:rsidP="00A9605A">
      <w:pPr>
        <w:pStyle w:val="TableParagraph"/>
        <w:spacing w:before="6" w:line="276" w:lineRule="auto"/>
        <w:ind w:left="107"/>
        <w:jc w:val="both"/>
        <w:rPr>
          <w:rFonts w:ascii="Times New Roman" w:hAnsi="Times New Roman" w:cs="Times New Roman"/>
          <w:sz w:val="24"/>
          <w:szCs w:val="24"/>
        </w:rPr>
      </w:pPr>
      <w:r w:rsidRPr="00791396">
        <w:rPr>
          <w:rFonts w:ascii="Times New Roman" w:hAnsi="Times New Roman" w:cs="Times New Roman"/>
          <w:b/>
          <w:bCs/>
          <w:sz w:val="24"/>
          <w:szCs w:val="24"/>
          <w:lang w:val="tr-TR"/>
        </w:rPr>
        <w:t>Olgunluk Düzeyi (</w:t>
      </w:r>
      <w:r w:rsidR="0043528B" w:rsidRPr="00791396">
        <w:rPr>
          <w:rFonts w:ascii="Times New Roman" w:hAnsi="Times New Roman" w:cs="Times New Roman"/>
          <w:b/>
          <w:bCs/>
          <w:sz w:val="24"/>
          <w:szCs w:val="24"/>
          <w:lang w:val="tr-TR"/>
        </w:rPr>
        <w:t>2</w:t>
      </w:r>
      <w:r w:rsidRPr="00791396">
        <w:rPr>
          <w:rFonts w:ascii="Times New Roman" w:hAnsi="Times New Roman" w:cs="Times New Roman"/>
          <w:b/>
          <w:bCs/>
          <w:sz w:val="24"/>
          <w:szCs w:val="24"/>
          <w:lang w:val="tr-TR"/>
        </w:rPr>
        <w:t>):</w:t>
      </w:r>
      <w:r w:rsidR="0043528B" w:rsidRPr="00791396">
        <w:rPr>
          <w:rFonts w:ascii="Times New Roman" w:hAnsi="Times New Roman" w:cs="Times New Roman"/>
          <w:sz w:val="24"/>
          <w:szCs w:val="24"/>
        </w:rPr>
        <w:t xml:space="preserve"> </w:t>
      </w:r>
      <w:r w:rsidR="00073F02" w:rsidRPr="00791396">
        <w:rPr>
          <w:rFonts w:ascii="Times New Roman" w:hAnsi="Times New Roman" w:cs="Times New Roman"/>
          <w:sz w:val="24"/>
          <w:szCs w:val="24"/>
        </w:rPr>
        <w:t>Birimin ilan edilmiş bir stratejik planı bulunmaktadır.</w:t>
      </w:r>
    </w:p>
    <w:p w14:paraId="505A998E" w14:textId="1DA4C42C" w:rsidR="0043528B" w:rsidRPr="00791396" w:rsidRDefault="0043528B" w:rsidP="00A9605A">
      <w:pPr>
        <w:pStyle w:val="TableParagraph"/>
        <w:spacing w:before="6" w:line="276" w:lineRule="auto"/>
        <w:ind w:left="107"/>
        <w:jc w:val="both"/>
        <w:rPr>
          <w:rFonts w:ascii="Times New Roman" w:hAnsi="Times New Roman" w:cs="Times New Roman"/>
          <w:sz w:val="24"/>
          <w:szCs w:val="24"/>
        </w:rPr>
      </w:pPr>
    </w:p>
    <w:p w14:paraId="615F2BB8" w14:textId="77777777" w:rsidR="00437285" w:rsidRPr="00791396" w:rsidRDefault="00437285" w:rsidP="00A9605A">
      <w:pPr>
        <w:spacing w:line="360" w:lineRule="auto"/>
        <w:jc w:val="both"/>
        <w:rPr>
          <w:rFonts w:ascii="Times New Roman" w:hAnsi="Times New Roman" w:cs="Times New Roman"/>
          <w:b/>
          <w:bCs/>
          <w:sz w:val="24"/>
          <w:szCs w:val="24"/>
          <w:lang w:val="tr-TR"/>
        </w:rPr>
      </w:pPr>
    </w:p>
    <w:p w14:paraId="1501E23B" w14:textId="578B8F45" w:rsidR="00086D07" w:rsidRPr="00791396" w:rsidRDefault="00437285" w:rsidP="00A9605A">
      <w:pPr>
        <w:spacing w:line="360" w:lineRule="auto"/>
        <w:ind w:left="360"/>
        <w:jc w:val="both"/>
        <w:rPr>
          <w:rFonts w:ascii="Times New Roman" w:hAnsi="Times New Roman" w:cs="Times New Roman"/>
          <w:b/>
          <w:bCs/>
          <w:sz w:val="24"/>
          <w:szCs w:val="24"/>
          <w:lang w:val="tr-TR"/>
        </w:rPr>
      </w:pPr>
      <w:r w:rsidRPr="00791396">
        <w:rPr>
          <w:rFonts w:ascii="Times New Roman" w:hAnsi="Times New Roman" w:cs="Times New Roman"/>
          <w:b/>
          <w:bCs/>
          <w:sz w:val="24"/>
          <w:szCs w:val="24"/>
          <w:lang w:val="tr-TR"/>
        </w:rPr>
        <w:t>[1](</w:t>
      </w:r>
      <w:r w:rsidR="00086D07" w:rsidRPr="00791396">
        <w:rPr>
          <w:rFonts w:ascii="Times New Roman" w:hAnsi="Times New Roman" w:cs="Times New Roman"/>
          <w:b/>
          <w:bCs/>
          <w:sz w:val="24"/>
          <w:szCs w:val="24"/>
          <w:lang w:val="tr-TR"/>
        </w:rPr>
        <w:t>2</w:t>
      </w:r>
      <w:r w:rsidRPr="00791396">
        <w:rPr>
          <w:rFonts w:ascii="Times New Roman" w:hAnsi="Times New Roman" w:cs="Times New Roman"/>
          <w:b/>
          <w:bCs/>
          <w:sz w:val="24"/>
          <w:szCs w:val="24"/>
          <w:lang w:val="tr-TR"/>
        </w:rPr>
        <w:t xml:space="preserve">)A.2.2. </w:t>
      </w:r>
      <w:r w:rsidR="00086D07" w:rsidRPr="00791396">
        <w:rPr>
          <w:rFonts w:ascii="Times New Roman" w:hAnsi="Times New Roman" w:cs="Times New Roman"/>
          <w:sz w:val="24"/>
          <w:szCs w:val="24"/>
          <w:lang w:val="tr-TR"/>
        </w:rPr>
        <w:t>uluslararasılaşma_politikası</w:t>
      </w:r>
    </w:p>
    <w:p w14:paraId="45785D2F" w14:textId="22CC6C4B" w:rsidR="00437285" w:rsidRPr="00791396" w:rsidRDefault="00086D07" w:rsidP="00A9605A">
      <w:pPr>
        <w:spacing w:line="360" w:lineRule="auto"/>
        <w:ind w:left="360"/>
        <w:jc w:val="both"/>
        <w:rPr>
          <w:rFonts w:ascii="Times New Roman" w:hAnsi="Times New Roman" w:cs="Times New Roman"/>
          <w:b/>
          <w:bCs/>
          <w:sz w:val="24"/>
          <w:szCs w:val="24"/>
          <w:lang w:val="tr-TR"/>
        </w:rPr>
      </w:pPr>
      <w:r w:rsidRPr="00791396">
        <w:rPr>
          <w:rFonts w:ascii="Times New Roman" w:hAnsi="Times New Roman" w:cs="Times New Roman"/>
          <w:b/>
          <w:bCs/>
          <w:sz w:val="24"/>
          <w:szCs w:val="24"/>
          <w:lang w:val="tr-TR"/>
        </w:rPr>
        <w:t>[2](2)A2.2</w:t>
      </w:r>
      <w:r w:rsidRPr="00791396">
        <w:rPr>
          <w:rFonts w:ascii="Times New Roman" w:hAnsi="Times New Roman" w:cs="Times New Roman"/>
          <w:sz w:val="24"/>
          <w:szCs w:val="24"/>
          <w:lang w:val="tr-TR"/>
        </w:rPr>
        <w:t xml:space="preserve">. </w:t>
      </w:r>
      <w:r w:rsidR="00437285" w:rsidRPr="00791396">
        <w:rPr>
          <w:rFonts w:ascii="Times New Roman" w:hAnsi="Times New Roman" w:cs="Times New Roman"/>
          <w:sz w:val="24"/>
          <w:szCs w:val="24"/>
          <w:lang w:val="tr-TR"/>
        </w:rPr>
        <w:t>öğrenci_sayısı_tablo</w:t>
      </w:r>
    </w:p>
    <w:p w14:paraId="69617A21" w14:textId="2768FA3C" w:rsidR="00437285" w:rsidRPr="00791396" w:rsidRDefault="00437285" w:rsidP="00A9605A">
      <w:pPr>
        <w:spacing w:line="360" w:lineRule="auto"/>
        <w:ind w:left="360"/>
        <w:jc w:val="both"/>
        <w:rPr>
          <w:rFonts w:ascii="Times New Roman" w:hAnsi="Times New Roman" w:cs="Times New Roman"/>
          <w:b/>
          <w:bCs/>
          <w:sz w:val="24"/>
          <w:szCs w:val="24"/>
          <w:lang w:val="tr-TR"/>
        </w:rPr>
      </w:pPr>
      <w:r w:rsidRPr="00791396">
        <w:rPr>
          <w:rFonts w:ascii="Times New Roman" w:hAnsi="Times New Roman" w:cs="Times New Roman"/>
          <w:b/>
          <w:bCs/>
          <w:sz w:val="24"/>
          <w:szCs w:val="24"/>
          <w:lang w:val="tr-TR"/>
        </w:rPr>
        <w:t>[</w:t>
      </w:r>
      <w:r w:rsidR="002B6C6D" w:rsidRPr="00791396">
        <w:rPr>
          <w:rFonts w:ascii="Times New Roman" w:hAnsi="Times New Roman" w:cs="Times New Roman"/>
          <w:b/>
          <w:bCs/>
          <w:sz w:val="24"/>
          <w:szCs w:val="24"/>
          <w:lang w:val="tr-TR"/>
        </w:rPr>
        <w:t>3</w:t>
      </w:r>
      <w:r w:rsidRPr="00791396">
        <w:rPr>
          <w:rFonts w:ascii="Times New Roman" w:hAnsi="Times New Roman" w:cs="Times New Roman"/>
          <w:b/>
          <w:bCs/>
          <w:sz w:val="24"/>
          <w:szCs w:val="24"/>
          <w:lang w:val="tr-TR"/>
        </w:rPr>
        <w:t>](</w:t>
      </w:r>
      <w:r w:rsidR="00086D07" w:rsidRPr="00791396">
        <w:rPr>
          <w:rFonts w:ascii="Times New Roman" w:hAnsi="Times New Roman" w:cs="Times New Roman"/>
          <w:b/>
          <w:bCs/>
          <w:sz w:val="24"/>
          <w:szCs w:val="24"/>
          <w:lang w:val="tr-TR"/>
        </w:rPr>
        <w:t>2</w:t>
      </w:r>
      <w:r w:rsidRPr="00791396">
        <w:rPr>
          <w:rFonts w:ascii="Times New Roman" w:hAnsi="Times New Roman" w:cs="Times New Roman"/>
          <w:b/>
          <w:bCs/>
          <w:sz w:val="24"/>
          <w:szCs w:val="24"/>
          <w:lang w:val="tr-TR"/>
        </w:rPr>
        <w:t xml:space="preserve">)A.2.2. </w:t>
      </w:r>
      <w:r w:rsidR="002B6C6D" w:rsidRPr="00791396">
        <w:rPr>
          <w:rFonts w:ascii="Times New Roman" w:hAnsi="Times New Roman" w:cs="Times New Roman"/>
          <w:sz w:val="24"/>
          <w:szCs w:val="24"/>
          <w:lang w:val="tr-TR"/>
        </w:rPr>
        <w:t>üniversite_tanıtım_brosürü</w:t>
      </w:r>
    </w:p>
    <w:p w14:paraId="59B35D50" w14:textId="015484ED" w:rsidR="00437285" w:rsidRPr="00791396" w:rsidRDefault="00437285" w:rsidP="00A9605A">
      <w:pPr>
        <w:spacing w:line="360" w:lineRule="auto"/>
        <w:ind w:left="360"/>
        <w:jc w:val="both"/>
        <w:rPr>
          <w:rFonts w:ascii="Times New Roman" w:hAnsi="Times New Roman" w:cs="Times New Roman"/>
          <w:b/>
          <w:bCs/>
          <w:sz w:val="24"/>
          <w:szCs w:val="24"/>
          <w:lang w:val="tr-TR"/>
        </w:rPr>
      </w:pPr>
      <w:r w:rsidRPr="00791396">
        <w:rPr>
          <w:rFonts w:ascii="Times New Roman" w:hAnsi="Times New Roman" w:cs="Times New Roman"/>
          <w:b/>
          <w:bCs/>
          <w:sz w:val="24"/>
          <w:szCs w:val="24"/>
          <w:lang w:val="tr-TR"/>
        </w:rPr>
        <w:t>[</w:t>
      </w:r>
      <w:r w:rsidR="002B6C6D" w:rsidRPr="00791396">
        <w:rPr>
          <w:rFonts w:ascii="Times New Roman" w:hAnsi="Times New Roman" w:cs="Times New Roman"/>
          <w:b/>
          <w:bCs/>
          <w:sz w:val="24"/>
          <w:szCs w:val="24"/>
          <w:lang w:val="tr-TR"/>
        </w:rPr>
        <w:t>4</w:t>
      </w:r>
      <w:r w:rsidRPr="00791396">
        <w:rPr>
          <w:rFonts w:ascii="Times New Roman" w:hAnsi="Times New Roman" w:cs="Times New Roman"/>
          <w:b/>
          <w:bCs/>
          <w:sz w:val="24"/>
          <w:szCs w:val="24"/>
          <w:lang w:val="tr-TR"/>
        </w:rPr>
        <w:t>](</w:t>
      </w:r>
      <w:r w:rsidR="00086D07" w:rsidRPr="00791396">
        <w:rPr>
          <w:rFonts w:ascii="Times New Roman" w:hAnsi="Times New Roman" w:cs="Times New Roman"/>
          <w:b/>
          <w:bCs/>
          <w:sz w:val="24"/>
          <w:szCs w:val="24"/>
          <w:lang w:val="tr-TR"/>
        </w:rPr>
        <w:t>2</w:t>
      </w:r>
      <w:r w:rsidRPr="00791396">
        <w:rPr>
          <w:rFonts w:ascii="Times New Roman" w:hAnsi="Times New Roman" w:cs="Times New Roman"/>
          <w:b/>
          <w:bCs/>
          <w:sz w:val="24"/>
          <w:szCs w:val="24"/>
          <w:lang w:val="tr-TR"/>
        </w:rPr>
        <w:t>)A.2.2</w:t>
      </w:r>
      <w:r w:rsidRPr="00791396">
        <w:rPr>
          <w:rFonts w:ascii="Times New Roman" w:hAnsi="Times New Roman" w:cs="Times New Roman"/>
          <w:sz w:val="24"/>
          <w:szCs w:val="24"/>
          <w:lang w:val="tr-TR"/>
        </w:rPr>
        <w:t xml:space="preserve">. </w:t>
      </w:r>
      <w:r w:rsidR="002B6C6D" w:rsidRPr="00791396">
        <w:rPr>
          <w:rFonts w:ascii="Times New Roman" w:hAnsi="Times New Roman" w:cs="Times New Roman"/>
          <w:sz w:val="24"/>
          <w:szCs w:val="24"/>
          <w:lang w:val="tr-TR"/>
        </w:rPr>
        <w:t>sosyal_medya_ekran_görüntüsü</w:t>
      </w:r>
    </w:p>
    <w:p w14:paraId="0D8B3018" w14:textId="6C632143" w:rsidR="00437285" w:rsidRPr="00791396" w:rsidRDefault="00437285"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b/>
          <w:bCs/>
          <w:sz w:val="24"/>
          <w:szCs w:val="24"/>
          <w:lang w:val="tr-TR"/>
        </w:rPr>
        <w:t>[</w:t>
      </w:r>
      <w:r w:rsidR="002B6C6D" w:rsidRPr="00791396">
        <w:rPr>
          <w:rFonts w:ascii="Times New Roman" w:hAnsi="Times New Roman" w:cs="Times New Roman"/>
          <w:b/>
          <w:bCs/>
          <w:sz w:val="24"/>
          <w:szCs w:val="24"/>
          <w:lang w:val="tr-TR"/>
        </w:rPr>
        <w:t>5</w:t>
      </w:r>
      <w:r w:rsidRPr="00791396">
        <w:rPr>
          <w:rFonts w:ascii="Times New Roman" w:hAnsi="Times New Roman" w:cs="Times New Roman"/>
          <w:b/>
          <w:bCs/>
          <w:sz w:val="24"/>
          <w:szCs w:val="24"/>
          <w:lang w:val="tr-TR"/>
        </w:rPr>
        <w:t>](</w:t>
      </w:r>
      <w:r w:rsidR="00086D07" w:rsidRPr="00791396">
        <w:rPr>
          <w:rFonts w:ascii="Times New Roman" w:hAnsi="Times New Roman" w:cs="Times New Roman"/>
          <w:b/>
          <w:bCs/>
          <w:sz w:val="24"/>
          <w:szCs w:val="24"/>
          <w:lang w:val="tr-TR"/>
        </w:rPr>
        <w:t>2</w:t>
      </w:r>
      <w:r w:rsidRPr="00791396">
        <w:rPr>
          <w:rFonts w:ascii="Times New Roman" w:hAnsi="Times New Roman" w:cs="Times New Roman"/>
          <w:b/>
          <w:bCs/>
          <w:sz w:val="24"/>
          <w:szCs w:val="24"/>
          <w:lang w:val="tr-TR"/>
        </w:rPr>
        <w:t xml:space="preserve">)A.2.2. </w:t>
      </w:r>
      <w:r w:rsidRPr="00791396">
        <w:rPr>
          <w:rFonts w:ascii="Times New Roman" w:hAnsi="Times New Roman" w:cs="Times New Roman"/>
          <w:sz w:val="24"/>
          <w:szCs w:val="24"/>
          <w:lang w:val="tr-TR"/>
        </w:rPr>
        <w:t>fuar_katılım_yazısı</w:t>
      </w:r>
    </w:p>
    <w:p w14:paraId="1032130D" w14:textId="7D4805BD" w:rsidR="00086D07" w:rsidRPr="00791396" w:rsidRDefault="00086D07" w:rsidP="00A9605A">
      <w:pPr>
        <w:spacing w:line="360" w:lineRule="auto"/>
        <w:ind w:left="360"/>
        <w:jc w:val="both"/>
        <w:rPr>
          <w:rFonts w:ascii="Times New Roman" w:hAnsi="Times New Roman" w:cs="Times New Roman"/>
          <w:b/>
          <w:bCs/>
          <w:sz w:val="24"/>
          <w:szCs w:val="24"/>
          <w:lang w:val="tr-TR"/>
        </w:rPr>
      </w:pPr>
      <w:r w:rsidRPr="00791396">
        <w:rPr>
          <w:rFonts w:ascii="Times New Roman" w:hAnsi="Times New Roman" w:cs="Times New Roman"/>
          <w:b/>
          <w:bCs/>
          <w:sz w:val="24"/>
          <w:szCs w:val="24"/>
          <w:lang w:val="tr-TR"/>
        </w:rPr>
        <w:t xml:space="preserve">[5](2)A2.2. </w:t>
      </w:r>
      <w:r w:rsidRPr="00791396">
        <w:rPr>
          <w:rFonts w:ascii="Times New Roman" w:hAnsi="Times New Roman" w:cs="Times New Roman"/>
          <w:sz w:val="24"/>
          <w:szCs w:val="24"/>
          <w:lang w:val="tr-TR"/>
        </w:rPr>
        <w:t>mou_e-mail</w:t>
      </w:r>
    </w:p>
    <w:p w14:paraId="69BC6D3C" w14:textId="77777777" w:rsidR="00F64F1B" w:rsidRDefault="00F64F1B" w:rsidP="00A9605A">
      <w:pPr>
        <w:spacing w:line="360" w:lineRule="auto"/>
        <w:ind w:left="360"/>
        <w:jc w:val="both"/>
        <w:rPr>
          <w:rFonts w:ascii="Times New Roman" w:hAnsi="Times New Roman" w:cs="Times New Roman"/>
          <w:b/>
          <w:bCs/>
          <w:sz w:val="24"/>
          <w:szCs w:val="24"/>
        </w:rPr>
      </w:pPr>
    </w:p>
    <w:p w14:paraId="33E6B257" w14:textId="77777777" w:rsidR="00C84F96" w:rsidRPr="00791396" w:rsidRDefault="00C84F96" w:rsidP="00A9605A">
      <w:pPr>
        <w:spacing w:line="360" w:lineRule="auto"/>
        <w:ind w:left="360"/>
        <w:jc w:val="both"/>
        <w:rPr>
          <w:rFonts w:ascii="Times New Roman" w:hAnsi="Times New Roman" w:cs="Times New Roman"/>
          <w:b/>
          <w:bCs/>
          <w:sz w:val="24"/>
          <w:szCs w:val="24"/>
        </w:rPr>
      </w:pPr>
    </w:p>
    <w:p w14:paraId="2873C055" w14:textId="68A3CDE5"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A.3. Yönetim Sistemleri</w:t>
      </w:r>
    </w:p>
    <w:p w14:paraId="0650CF87" w14:textId="6DA67094"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A.3.4. Süreç Yönetimi</w:t>
      </w:r>
    </w:p>
    <w:p w14:paraId="73E843BF" w14:textId="77777777" w:rsidR="002B44D3" w:rsidRPr="00791396" w:rsidRDefault="002B44D3" w:rsidP="00A9605A">
      <w:pPr>
        <w:spacing w:line="360" w:lineRule="auto"/>
        <w:ind w:left="360"/>
        <w:jc w:val="both"/>
        <w:rPr>
          <w:rFonts w:ascii="Times New Roman" w:hAnsi="Times New Roman" w:cs="Times New Roman"/>
          <w:b/>
          <w:bCs/>
          <w:sz w:val="24"/>
          <w:szCs w:val="24"/>
        </w:rPr>
      </w:pPr>
    </w:p>
    <w:p w14:paraId="411B963E" w14:textId="054A8441"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Uluslararasılaşma süreçleri; uluslararası ikili ve çok taraflı anlaşmaların tesisi, öğrenci ve personel hareketlilik programlarının yürütülmesi, uluslararası öğrenci temini, uluslararası bilimsel yayın faaliyetleri ile uluslararası araştırma ve proje çalışmalarını kapsayan çok boyutlu bir yapıya sahiptir</w:t>
      </w:r>
      <w:r w:rsidR="00C84F96">
        <w:rPr>
          <w:rFonts w:ascii="Times New Roman" w:hAnsi="Times New Roman" w:cs="Times New Roman"/>
          <w:sz w:val="24"/>
          <w:szCs w:val="24"/>
          <w:lang w:val="tr-TR"/>
        </w:rPr>
        <w:t xml:space="preserve"> </w:t>
      </w:r>
      <w:r w:rsidR="00DC2597" w:rsidRPr="00791396">
        <w:rPr>
          <w:rFonts w:ascii="Times New Roman" w:hAnsi="Times New Roman" w:cs="Times New Roman"/>
          <w:sz w:val="24"/>
          <w:szCs w:val="24"/>
          <w:lang w:val="tr-TR"/>
        </w:rPr>
        <w:t>[1_OD2]</w:t>
      </w:r>
      <w:r w:rsidR="00C84F96">
        <w:rPr>
          <w:rFonts w:ascii="Times New Roman" w:hAnsi="Times New Roman" w:cs="Times New Roman"/>
          <w:sz w:val="24"/>
          <w:szCs w:val="24"/>
          <w:lang w:val="tr-TR"/>
        </w:rPr>
        <w:t>.</w:t>
      </w:r>
      <w:r w:rsidRPr="00791396">
        <w:rPr>
          <w:rFonts w:ascii="Times New Roman" w:hAnsi="Times New Roman" w:cs="Times New Roman"/>
          <w:sz w:val="24"/>
          <w:szCs w:val="24"/>
          <w:lang w:val="tr-TR"/>
        </w:rPr>
        <w:t xml:space="preserve"> Bu kapsamda Uluslararası Ofis; özellikle uluslararası anlaşmaların hazırlanması, geliştirilmesi ve izlenmesi ile uluslararası öğrenci kabul ve yerleştirme süreçlerinin planlanması, koordinasyonu ve yürütülmesinden sorumlu birim olarak faaliyet göstermektedir.</w:t>
      </w:r>
    </w:p>
    <w:p w14:paraId="5A5FA73B"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Uluslararası öğrenci alım süreci, ilgili yükseköğretim mevzuatı ve üniversitemiz senatosu tarafından belirlenen esaslar çerçevesinde yürütülmektedir. Her akademik yıl için belirlenen uluslararası öğrenci kabul takvimi doğrultusunda, başvuru tarihleri ve koşullarına ilişkin duyurular üniversitemizin resmî web sayfasında yayımlanmaktadır [</w:t>
      </w:r>
      <w:commentRangeStart w:id="6"/>
      <w:r w:rsidRPr="00791396">
        <w:rPr>
          <w:rFonts w:ascii="Times New Roman" w:hAnsi="Times New Roman" w:cs="Times New Roman"/>
          <w:sz w:val="24"/>
          <w:szCs w:val="24"/>
          <w:lang w:val="tr-TR"/>
        </w:rPr>
        <w:t>OD2</w:t>
      </w:r>
      <w:commentRangeEnd w:id="6"/>
      <w:r w:rsidR="00455179" w:rsidRPr="00791396">
        <w:rPr>
          <w:rStyle w:val="AklamaBavurusu"/>
          <w:rFonts w:ascii="Times New Roman" w:hAnsi="Times New Roman" w:cs="Times New Roman"/>
          <w:sz w:val="24"/>
          <w:szCs w:val="24"/>
          <w:lang w:val="tr-TR"/>
        </w:rPr>
        <w:commentReference w:id="6"/>
      </w:r>
      <w:r w:rsidRPr="00791396">
        <w:rPr>
          <w:rFonts w:ascii="Times New Roman" w:hAnsi="Times New Roman" w:cs="Times New Roman"/>
          <w:sz w:val="24"/>
          <w:szCs w:val="24"/>
          <w:lang w:val="tr-TR"/>
        </w:rPr>
        <w:t>]. Söz konusu duyurularda başvuru şartları, kontenjanlar, değerlendirme ölçütleri, gerekli belgeler ve başvuru takvimi açık ve şeffaf bir biçimde ilan edilmektedir.</w:t>
      </w:r>
    </w:p>
    <w:p w14:paraId="229F730E"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lastRenderedPageBreak/>
        <w:t>Başvuruların alınması, sistem üzerinden kayda geçirilmesi, ön inceleme ve belge kontrol süreçlerinin gerçekleştirilmesi, akademik değerlendirmelerin ilgili komisyonlar tarafından yapılması ve nihai kararların oluşturulması aşamaları belirlenmiş usul ve esaslar doğrultusunda yürütülmektedir. Değerlendirme süreci tamamlandıktan sonra başvuru sahiplerine kabul veya ret sonuçları resmî kanallar aracılığıyla bildirilmektedir.</w:t>
      </w:r>
    </w:p>
    <w:p w14:paraId="5A0D93C9"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Sürecin tüm aşamaları; şeffaflık, eşitlik, hesap verebilirlik ve mevzuata uygunluk ilkeleri çerçevesinde yürütülmekte olup, başvuru, değerlendirme ve sonuçlandırma süreçlerine ilişkin ayrıntılı bilgiler ilgili kanıtlayıcı dosyalarda sistematik olarak kayıt altına alınmaktadır. Bu yaklaşım, hem kurumsal kalite güvencesinin sağlanmasına hem de uluslararası öğrenci kabul süreçlerinin sürdürülebilir ve denetlenebilir bir yapıda yürütülmesine katkı sunmaktadır.</w:t>
      </w:r>
    </w:p>
    <w:p w14:paraId="1B0F5A4D" w14:textId="06C7FC02" w:rsidR="002B44D3" w:rsidRPr="00791396" w:rsidRDefault="0004126C" w:rsidP="00A9605A">
      <w:pPr>
        <w:spacing w:line="360" w:lineRule="auto"/>
        <w:ind w:left="360"/>
        <w:jc w:val="both"/>
        <w:rPr>
          <w:rFonts w:ascii="Times New Roman" w:hAnsi="Times New Roman" w:cs="Times New Roman"/>
          <w:sz w:val="24"/>
          <w:szCs w:val="24"/>
        </w:rPr>
      </w:pPr>
      <w:r w:rsidRPr="00791396">
        <w:rPr>
          <w:rFonts w:ascii="Times New Roman" w:hAnsi="Times New Roman" w:cs="Times New Roman"/>
          <w:sz w:val="24"/>
          <w:szCs w:val="24"/>
        </w:rPr>
        <w:t xml:space="preserve"> </w:t>
      </w:r>
    </w:p>
    <w:p w14:paraId="14FEF99D" w14:textId="77777777" w:rsidR="00084F8D" w:rsidRPr="00791396" w:rsidRDefault="00084F8D" w:rsidP="00A9605A">
      <w:pPr>
        <w:spacing w:line="360" w:lineRule="auto"/>
        <w:ind w:left="360"/>
        <w:jc w:val="both"/>
        <w:rPr>
          <w:rFonts w:ascii="Times New Roman" w:hAnsi="Times New Roman" w:cs="Times New Roman"/>
          <w:b/>
          <w:bCs/>
          <w:sz w:val="24"/>
          <w:szCs w:val="24"/>
        </w:rPr>
      </w:pPr>
    </w:p>
    <w:p w14:paraId="1969B957" w14:textId="7917F5CD" w:rsidR="00C66601" w:rsidRPr="00791396" w:rsidRDefault="00084F8D" w:rsidP="00A9605A">
      <w:pPr>
        <w:pStyle w:val="Default"/>
        <w:jc w:val="both"/>
        <w:rPr>
          <w:rFonts w:ascii="Times New Roman" w:hAnsi="Times New Roman" w:cs="Times New Roman"/>
          <w:lang w:val="en-US"/>
        </w:rPr>
      </w:pPr>
      <w:r w:rsidRPr="00791396">
        <w:rPr>
          <w:rFonts w:ascii="Times New Roman" w:hAnsi="Times New Roman" w:cs="Times New Roman"/>
          <w:b/>
          <w:bCs/>
          <w:lang w:val="en-US"/>
        </w:rPr>
        <w:t>Olgunluk Düzeyi (</w:t>
      </w:r>
      <w:r w:rsidR="00C66601" w:rsidRPr="00791396">
        <w:rPr>
          <w:rFonts w:ascii="Times New Roman" w:hAnsi="Times New Roman" w:cs="Times New Roman"/>
          <w:b/>
          <w:bCs/>
          <w:lang w:val="en-US"/>
        </w:rPr>
        <w:t>2</w:t>
      </w:r>
      <w:r w:rsidRPr="00791396">
        <w:rPr>
          <w:rFonts w:ascii="Times New Roman" w:hAnsi="Times New Roman" w:cs="Times New Roman"/>
          <w:b/>
          <w:bCs/>
          <w:lang w:val="en-US"/>
        </w:rPr>
        <w:t>):</w:t>
      </w:r>
      <w:r w:rsidR="00073F02" w:rsidRPr="00791396">
        <w:rPr>
          <w:rFonts w:ascii="Times New Roman" w:hAnsi="Times New Roman" w:cs="Times New Roman"/>
          <w:lang w:val="en-US"/>
        </w:rPr>
        <w:t xml:space="preserve"> </w:t>
      </w:r>
      <w:r w:rsidR="00C66601" w:rsidRPr="00791396">
        <w:rPr>
          <w:rFonts w:ascii="Times New Roman" w:hAnsi="Times New Roman" w:cs="Times New Roman"/>
          <w:lang w:val="en-US"/>
        </w:rPr>
        <w:t>Kurumda eğitim ve öğretim, araştırma ve geliştirme toplumsal katkı ve yönetim sistemi süreç ve alt süreçleri tanımlanmıştır.</w:t>
      </w:r>
    </w:p>
    <w:p w14:paraId="07172771" w14:textId="77777777" w:rsidR="00C66601" w:rsidRPr="00791396" w:rsidRDefault="00C66601" w:rsidP="00A9605A">
      <w:pPr>
        <w:spacing w:line="360" w:lineRule="auto"/>
        <w:ind w:left="360"/>
        <w:jc w:val="both"/>
        <w:rPr>
          <w:rFonts w:ascii="Times New Roman" w:hAnsi="Times New Roman" w:cs="Times New Roman"/>
          <w:b/>
          <w:bCs/>
          <w:sz w:val="24"/>
          <w:szCs w:val="24"/>
        </w:rPr>
      </w:pPr>
    </w:p>
    <w:p w14:paraId="45E13F37" w14:textId="77777777" w:rsidR="00DC2597" w:rsidRPr="00791396" w:rsidRDefault="00DC2597"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 xml:space="preserve">[1](2)A.3.4 </w:t>
      </w:r>
      <w:r w:rsidRPr="00791396">
        <w:rPr>
          <w:rFonts w:ascii="Times New Roman" w:hAnsi="Times New Roman" w:cs="Times New Roman"/>
          <w:sz w:val="24"/>
          <w:szCs w:val="24"/>
        </w:rPr>
        <w:t>uluslararasılaşma_politikası</w:t>
      </w:r>
    </w:p>
    <w:p w14:paraId="53D3203E" w14:textId="3AA77932" w:rsidR="00C02563" w:rsidRPr="00791396" w:rsidRDefault="00C02563" w:rsidP="00A9605A">
      <w:pPr>
        <w:spacing w:line="360" w:lineRule="auto"/>
        <w:ind w:left="360"/>
        <w:jc w:val="both"/>
        <w:rPr>
          <w:rFonts w:ascii="Times New Roman" w:hAnsi="Times New Roman" w:cs="Times New Roman"/>
          <w:b/>
          <w:bCs/>
          <w:sz w:val="24"/>
          <w:szCs w:val="24"/>
        </w:rPr>
      </w:pPr>
      <w:commentRangeStart w:id="7"/>
      <w:r w:rsidRPr="00791396">
        <w:rPr>
          <w:rFonts w:ascii="Times New Roman" w:hAnsi="Times New Roman" w:cs="Times New Roman"/>
          <w:b/>
          <w:bCs/>
          <w:sz w:val="24"/>
          <w:szCs w:val="24"/>
        </w:rPr>
        <w:t>[2](</w:t>
      </w:r>
      <w:r w:rsidR="00C66601" w:rsidRPr="00791396">
        <w:rPr>
          <w:rFonts w:ascii="Times New Roman" w:hAnsi="Times New Roman" w:cs="Times New Roman"/>
          <w:b/>
          <w:bCs/>
          <w:sz w:val="24"/>
          <w:szCs w:val="24"/>
        </w:rPr>
        <w:t>2</w:t>
      </w:r>
      <w:r w:rsidRPr="00791396">
        <w:rPr>
          <w:rFonts w:ascii="Times New Roman" w:hAnsi="Times New Roman" w:cs="Times New Roman"/>
          <w:b/>
          <w:bCs/>
          <w:sz w:val="24"/>
          <w:szCs w:val="24"/>
        </w:rPr>
        <w:t xml:space="preserve">)A.3.4. </w:t>
      </w:r>
      <w:r w:rsidRPr="00791396">
        <w:rPr>
          <w:rFonts w:ascii="Times New Roman" w:hAnsi="Times New Roman" w:cs="Times New Roman"/>
          <w:sz w:val="24"/>
          <w:szCs w:val="24"/>
        </w:rPr>
        <w:t>web_sitesi_görüntü</w:t>
      </w:r>
      <w:commentRangeEnd w:id="7"/>
      <w:r w:rsidR="00455179" w:rsidRPr="00791396">
        <w:rPr>
          <w:rStyle w:val="AklamaBavurusu"/>
          <w:rFonts w:ascii="Times New Roman" w:hAnsi="Times New Roman" w:cs="Times New Roman"/>
          <w:b/>
          <w:bCs/>
          <w:sz w:val="24"/>
          <w:szCs w:val="24"/>
        </w:rPr>
        <w:commentReference w:id="7"/>
      </w:r>
    </w:p>
    <w:p w14:paraId="78549F04" w14:textId="77777777" w:rsidR="00437285" w:rsidRPr="00791396" w:rsidRDefault="00437285" w:rsidP="00A9605A">
      <w:pPr>
        <w:spacing w:line="360" w:lineRule="auto"/>
        <w:ind w:left="360"/>
        <w:jc w:val="both"/>
        <w:rPr>
          <w:rFonts w:ascii="Times New Roman" w:hAnsi="Times New Roman" w:cs="Times New Roman"/>
          <w:b/>
          <w:bCs/>
          <w:sz w:val="24"/>
          <w:szCs w:val="24"/>
        </w:rPr>
      </w:pPr>
    </w:p>
    <w:p w14:paraId="637A5663" w14:textId="77777777" w:rsidR="00F64F1B" w:rsidRPr="00791396" w:rsidRDefault="00F64F1B" w:rsidP="00A9605A">
      <w:pPr>
        <w:spacing w:line="360" w:lineRule="auto"/>
        <w:ind w:left="360"/>
        <w:jc w:val="both"/>
        <w:rPr>
          <w:rFonts w:ascii="Times New Roman" w:hAnsi="Times New Roman" w:cs="Times New Roman"/>
          <w:b/>
          <w:bCs/>
          <w:sz w:val="24"/>
          <w:szCs w:val="24"/>
        </w:rPr>
      </w:pPr>
    </w:p>
    <w:p w14:paraId="28F33029" w14:textId="10530B63"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A.4. Paydaş Katılımı</w:t>
      </w:r>
    </w:p>
    <w:p w14:paraId="63310168" w14:textId="578DD9B1"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A.4.1. İç ve Dış Paydaş Katılımı</w:t>
      </w:r>
    </w:p>
    <w:p w14:paraId="7BEEDE7E"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Paydaşlarımız, Uluslararası Ofis’in görev ve sorumluluk alanına giren faaliyetleri doğrudan veya dolaylı biçimde etkileyen kişi, kurum ve kuruluşlardan oluşmaktadır. Paydaşlarla yürütülen tüm ilişkilerde üniversitemizin Paydaşlık Politikası [1_OD2] esas alınmakta; şeffaflık, karşılıklı sorumluluk, iş birliği ve sürdürülebilirlik ilkeleri doğrultusunda hareket edilmektedir.</w:t>
      </w:r>
    </w:p>
    <w:p w14:paraId="15DA7925"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Uluslararası Ofis’in faaliyet alanı; uluslararası öğrenci kabulü, uluslararası anlaşmaların yürütülmesi ve uluslararasılaşma stratejilerinin uygulanması gibi çok boyutlu süreçleri kapsadığından, paydaşlarla etkin ve koordineli bir iletişim büyük önem taşımaktadır.</w:t>
      </w:r>
    </w:p>
    <w:p w14:paraId="79662D2C" w14:textId="77777777" w:rsidR="00AC548E" w:rsidRPr="00791396" w:rsidRDefault="00AC548E" w:rsidP="00A9605A">
      <w:pPr>
        <w:spacing w:line="360" w:lineRule="auto"/>
        <w:ind w:left="360"/>
        <w:jc w:val="both"/>
        <w:rPr>
          <w:rFonts w:ascii="Times New Roman" w:hAnsi="Times New Roman" w:cs="Times New Roman"/>
          <w:b/>
          <w:bCs/>
          <w:sz w:val="24"/>
          <w:szCs w:val="24"/>
          <w:lang w:val="tr-TR"/>
        </w:rPr>
      </w:pPr>
      <w:r w:rsidRPr="00791396">
        <w:rPr>
          <w:rFonts w:ascii="Times New Roman" w:hAnsi="Times New Roman" w:cs="Times New Roman"/>
          <w:b/>
          <w:bCs/>
          <w:sz w:val="24"/>
          <w:szCs w:val="24"/>
          <w:lang w:val="tr-TR"/>
        </w:rPr>
        <w:t>İç Paydaşlar</w:t>
      </w:r>
    </w:p>
    <w:p w14:paraId="5FDFDBAE"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İç paydaşlarımız; akademik personel, idari personel, diğer akademik birim ve koordinatörlükler, Rektörlük idari birimleri ile Ankara Medipol Üniversitesi öğrencilerinden oluşmaktadır.</w:t>
      </w:r>
    </w:p>
    <w:p w14:paraId="29FB953A"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lastRenderedPageBreak/>
        <w:t>Bu kapsamda, uluslararası öğrencilerin eğitim-öğretim süreçlerinin Türk öğrencilerle eşit koşullarda ve herhangi bir ayrımcı uygulamaya mahal verilmeksizin yürütülmesi amacıyla ilgili tüm birimlerle iş birliği içerisinde hareket edilmektedir. Eğitimde fırsat eşitliği, erişilebilirlik ve akademik destek mekanizmalarının etkinliği temel öncelikler arasında yer almaktadır.</w:t>
      </w:r>
    </w:p>
    <w:p w14:paraId="3398A4F1"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Örneğin;</w:t>
      </w:r>
    </w:p>
    <w:p w14:paraId="01FC8759" w14:textId="77777777" w:rsidR="00AC548E" w:rsidRPr="00791396" w:rsidRDefault="00AC548E" w:rsidP="00A9605A">
      <w:pPr>
        <w:numPr>
          <w:ilvl w:val="0"/>
          <w:numId w:val="10"/>
        </w:numPr>
        <w:spacing w:line="360" w:lineRule="auto"/>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Öğrencilerin kayıt işlemleri Öğrenci İşleri Daire Başkanlığı ile koordineli olarak yürütülmekte,</w:t>
      </w:r>
    </w:p>
    <w:p w14:paraId="4FE113FC" w14:textId="77777777" w:rsidR="00AC548E" w:rsidRPr="00791396" w:rsidRDefault="00AC548E" w:rsidP="00A9605A">
      <w:pPr>
        <w:numPr>
          <w:ilvl w:val="0"/>
          <w:numId w:val="10"/>
        </w:numPr>
        <w:spacing w:line="360" w:lineRule="auto"/>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Mali yükümlülüklere ilişkin süreçler İdari ve Mali İşler Daire Başkanlığı [</w:t>
      </w:r>
      <w:commentRangeStart w:id="8"/>
      <w:r w:rsidRPr="00791396">
        <w:rPr>
          <w:rFonts w:ascii="Times New Roman" w:hAnsi="Times New Roman" w:cs="Times New Roman"/>
          <w:sz w:val="24"/>
          <w:szCs w:val="24"/>
          <w:lang w:val="tr-TR"/>
        </w:rPr>
        <w:t>2_OD2</w:t>
      </w:r>
      <w:commentRangeEnd w:id="8"/>
      <w:r w:rsidR="00455179" w:rsidRPr="00791396">
        <w:rPr>
          <w:rStyle w:val="AklamaBavurusu"/>
          <w:rFonts w:ascii="Times New Roman" w:hAnsi="Times New Roman" w:cs="Times New Roman"/>
          <w:sz w:val="24"/>
          <w:szCs w:val="24"/>
          <w:lang w:val="tr-TR"/>
        </w:rPr>
        <w:commentReference w:id="8"/>
      </w:r>
      <w:r w:rsidRPr="00791396">
        <w:rPr>
          <w:rFonts w:ascii="Times New Roman" w:hAnsi="Times New Roman" w:cs="Times New Roman"/>
          <w:sz w:val="24"/>
          <w:szCs w:val="24"/>
          <w:lang w:val="tr-TR"/>
        </w:rPr>
        <w:t>] ile iş birliği içerisinde gerçekleştirilmektedir,</w:t>
      </w:r>
    </w:p>
    <w:p w14:paraId="08C87C4D" w14:textId="77777777" w:rsidR="00AC548E" w:rsidRPr="00791396" w:rsidRDefault="00AC548E" w:rsidP="00A9605A">
      <w:pPr>
        <w:numPr>
          <w:ilvl w:val="0"/>
          <w:numId w:val="10"/>
        </w:numPr>
        <w:spacing w:line="360" w:lineRule="auto"/>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Dijital sistemlere erişim, öğrenci kartı temini ve internet altyapısına ilişkin işlemler Bilgi İşlem Daire Başkanlığı tarafından yürütülmekte,</w:t>
      </w:r>
    </w:p>
    <w:p w14:paraId="0E55409C" w14:textId="77777777" w:rsidR="00AC548E" w:rsidRPr="00791396" w:rsidRDefault="00AC548E" w:rsidP="00A9605A">
      <w:pPr>
        <w:numPr>
          <w:ilvl w:val="0"/>
          <w:numId w:val="10"/>
        </w:numPr>
        <w:spacing w:line="360" w:lineRule="auto"/>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Ders seçimi, kayıt dondurma, kayıt yenileme ve kayıt aktifleştirme gibi akademik süreçler ilgili fakülte sekreterlikleri ile eşgüdüm içerisinde gerçekleştirilmektedir.</w:t>
      </w:r>
    </w:p>
    <w:p w14:paraId="779C61B5"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Gerekli durumlarda, süreçlerin şeffaflığı ve kurumsal izlenebilirliğin sağlanması amacıyla resmi yazışmalar, kurumsal e-posta kayıtları ve komisyon karar tutanakları ilgili paydaşlarla paylaşılabilmektedir.</w:t>
      </w:r>
    </w:p>
    <w:p w14:paraId="455D5012" w14:textId="77777777" w:rsidR="00AC548E" w:rsidRPr="00791396" w:rsidRDefault="00AC548E" w:rsidP="00A9605A">
      <w:pPr>
        <w:spacing w:line="360" w:lineRule="auto"/>
        <w:ind w:left="360"/>
        <w:jc w:val="both"/>
        <w:rPr>
          <w:rFonts w:ascii="Times New Roman" w:hAnsi="Times New Roman" w:cs="Times New Roman"/>
          <w:b/>
          <w:bCs/>
          <w:sz w:val="24"/>
          <w:szCs w:val="24"/>
          <w:lang w:val="tr-TR"/>
        </w:rPr>
      </w:pPr>
      <w:r w:rsidRPr="00791396">
        <w:rPr>
          <w:rFonts w:ascii="Times New Roman" w:hAnsi="Times New Roman" w:cs="Times New Roman"/>
          <w:b/>
          <w:bCs/>
          <w:sz w:val="24"/>
          <w:szCs w:val="24"/>
          <w:lang w:val="tr-TR"/>
        </w:rPr>
        <w:t>Dış Paydaşlar</w:t>
      </w:r>
    </w:p>
    <w:p w14:paraId="27D58AFF"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Dış paydaşlarımız; Yükseköğretim Kurulu, Göç İdaresi Başkanlığı, Hizmet İhracatçıları Birliği, Yunus Emre Enstitüsü, ulusal ve uluslararası acenteler ile İl/İlçe Milli Eğitim Müdürlüklerinden oluşmaktadır.</w:t>
      </w:r>
    </w:p>
    <w:p w14:paraId="464224EA"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Dış paydaşlarla yürütülen ilişkiler çerçevesinde; Türkiye’de ve farklı ülkelerde faaliyet gösteren üniversitelerle akademik iş birlikleri geliştirilmekte [3_OD2], karşılıklı öğrenci ve bilgi paylaşımını teşvik eden anlaşmalar yapılmaktadır. Ayrıca, uluslararası öğrenci temin süreçlerinin daha sistematik, şeffaf ve sürdürülebilir bir yapıda yürütülmesi amacıyla yetkin acentelerle kurumsal sözleşmeler imzalanmakta ve bu iş birlikleri düzenli olarak izlenmektedir [</w:t>
      </w:r>
      <w:commentRangeStart w:id="9"/>
      <w:r w:rsidRPr="00791396">
        <w:rPr>
          <w:rFonts w:ascii="Times New Roman" w:hAnsi="Times New Roman" w:cs="Times New Roman"/>
          <w:sz w:val="24"/>
          <w:szCs w:val="24"/>
          <w:lang w:val="tr-TR"/>
        </w:rPr>
        <w:t>4_OD2</w:t>
      </w:r>
      <w:commentRangeEnd w:id="9"/>
      <w:r w:rsidR="00455179" w:rsidRPr="00791396">
        <w:rPr>
          <w:rStyle w:val="AklamaBavurusu"/>
          <w:rFonts w:ascii="Times New Roman" w:hAnsi="Times New Roman" w:cs="Times New Roman"/>
          <w:sz w:val="24"/>
          <w:szCs w:val="24"/>
          <w:lang w:val="tr-TR"/>
        </w:rPr>
        <w:commentReference w:id="9"/>
      </w:r>
      <w:r w:rsidRPr="00791396">
        <w:rPr>
          <w:rFonts w:ascii="Times New Roman" w:hAnsi="Times New Roman" w:cs="Times New Roman"/>
          <w:sz w:val="24"/>
          <w:szCs w:val="24"/>
          <w:lang w:val="tr-TR"/>
        </w:rPr>
        <w:t>].</w:t>
      </w:r>
    </w:p>
    <w:p w14:paraId="728EFB66"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Bu bütüncül paydaş yönetimi yaklaşımı sayesinde Uluslararası Ofis faaliyetlerinin kurumsal hedefler doğrultusunda etkin, koordineli ve kalite güvencesi esaslarına uygun şekilde yürütülmesi sağlanmaktadır.</w:t>
      </w:r>
    </w:p>
    <w:p w14:paraId="2851E87C" w14:textId="77777777" w:rsidR="00561948" w:rsidRPr="00791396" w:rsidRDefault="00561948" w:rsidP="00A9605A">
      <w:pPr>
        <w:spacing w:line="360" w:lineRule="auto"/>
        <w:ind w:left="360"/>
        <w:jc w:val="both"/>
        <w:rPr>
          <w:rFonts w:ascii="Times New Roman" w:hAnsi="Times New Roman" w:cs="Times New Roman"/>
          <w:b/>
          <w:bCs/>
          <w:sz w:val="24"/>
          <w:szCs w:val="24"/>
          <w:lang w:val="tr-TR"/>
        </w:rPr>
      </w:pPr>
    </w:p>
    <w:p w14:paraId="57BBBD30" w14:textId="432CD17B" w:rsidR="00561948" w:rsidRPr="00791396" w:rsidRDefault="00561948" w:rsidP="00A9605A">
      <w:pPr>
        <w:pStyle w:val="Default"/>
        <w:jc w:val="both"/>
        <w:rPr>
          <w:rFonts w:ascii="Times New Roman" w:hAnsi="Times New Roman" w:cs="Times New Roman"/>
          <w:lang w:val="en-US"/>
        </w:rPr>
      </w:pPr>
      <w:r w:rsidRPr="00791396">
        <w:rPr>
          <w:rFonts w:ascii="Times New Roman" w:hAnsi="Times New Roman" w:cs="Times New Roman"/>
          <w:b/>
          <w:bCs/>
          <w:lang w:val="en-US"/>
        </w:rPr>
        <w:t>Olgunluk Düzeyi (</w:t>
      </w:r>
      <w:r w:rsidR="00061A87" w:rsidRPr="00791396">
        <w:rPr>
          <w:rFonts w:ascii="Times New Roman" w:hAnsi="Times New Roman" w:cs="Times New Roman"/>
          <w:b/>
          <w:bCs/>
          <w:lang w:val="en-US"/>
        </w:rPr>
        <w:t>2</w:t>
      </w:r>
      <w:r w:rsidRPr="00791396">
        <w:rPr>
          <w:rFonts w:ascii="Times New Roman" w:hAnsi="Times New Roman" w:cs="Times New Roman"/>
          <w:b/>
          <w:bCs/>
          <w:lang w:val="en-US"/>
        </w:rPr>
        <w:t>):</w:t>
      </w:r>
      <w:r w:rsidR="00CA09E5" w:rsidRPr="00791396">
        <w:rPr>
          <w:rFonts w:ascii="Times New Roman" w:hAnsi="Times New Roman" w:cs="Times New Roman"/>
          <w:lang w:val="en-US"/>
        </w:rPr>
        <w:t xml:space="preserve"> </w:t>
      </w:r>
      <w:r w:rsidR="005516A7" w:rsidRPr="00791396">
        <w:rPr>
          <w:rFonts w:ascii="Times New Roman" w:hAnsi="Times New Roman" w:cs="Times New Roman"/>
          <w:lang w:val="en-US"/>
        </w:rPr>
        <w:t>Birimde</w:t>
      </w:r>
      <w:r w:rsidR="00CA09E5" w:rsidRPr="00791396">
        <w:rPr>
          <w:rFonts w:ascii="Times New Roman" w:hAnsi="Times New Roman" w:cs="Times New Roman"/>
          <w:lang w:val="en-US"/>
        </w:rPr>
        <w:t xml:space="preserve"> kalite güvencesi, eğitim ve öğretim, araştırma ve geliştirme, toplumsal katkı, yönetim sistemi ve uluslararasılaşma süreçlerinin PUKÖ katmanlarına paydaş katılımını sağlamak için planlamalar bulunmaktadır. </w:t>
      </w:r>
    </w:p>
    <w:p w14:paraId="40759D17" w14:textId="77777777" w:rsidR="00AA26BB" w:rsidRPr="00791396" w:rsidRDefault="00AA26BB" w:rsidP="00A9605A">
      <w:pPr>
        <w:spacing w:line="360" w:lineRule="auto"/>
        <w:ind w:left="360"/>
        <w:jc w:val="both"/>
        <w:rPr>
          <w:rFonts w:ascii="Times New Roman" w:hAnsi="Times New Roman" w:cs="Times New Roman"/>
          <w:sz w:val="24"/>
          <w:szCs w:val="24"/>
          <w:lang w:val="tr-TR"/>
        </w:rPr>
      </w:pPr>
    </w:p>
    <w:p w14:paraId="76B1A51B" w14:textId="0D8C5586" w:rsidR="00CA09E5" w:rsidRPr="00791396" w:rsidRDefault="00437285"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lastRenderedPageBreak/>
        <w:t>[1](</w:t>
      </w:r>
      <w:r w:rsidR="00061A87" w:rsidRPr="00791396">
        <w:rPr>
          <w:rFonts w:ascii="Times New Roman" w:hAnsi="Times New Roman" w:cs="Times New Roman"/>
          <w:b/>
          <w:bCs/>
          <w:sz w:val="24"/>
          <w:szCs w:val="24"/>
        </w:rPr>
        <w:t>2</w:t>
      </w:r>
      <w:r w:rsidRPr="00791396">
        <w:rPr>
          <w:rFonts w:ascii="Times New Roman" w:hAnsi="Times New Roman" w:cs="Times New Roman"/>
          <w:b/>
          <w:bCs/>
          <w:sz w:val="24"/>
          <w:szCs w:val="24"/>
        </w:rPr>
        <w:t xml:space="preserve">)A.4.1. </w:t>
      </w:r>
      <w:r w:rsidR="00CA09E5" w:rsidRPr="00791396">
        <w:rPr>
          <w:rFonts w:ascii="Times New Roman" w:hAnsi="Times New Roman" w:cs="Times New Roman"/>
          <w:sz w:val="24"/>
          <w:szCs w:val="24"/>
        </w:rPr>
        <w:t>paydaşlık_politikası</w:t>
      </w:r>
    </w:p>
    <w:p w14:paraId="284559FA" w14:textId="0E5EAE36" w:rsidR="00CA09E5" w:rsidRPr="00791396" w:rsidRDefault="00CA09E5"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 xml:space="preserve">[2](2)A.4.1. </w:t>
      </w:r>
      <w:r w:rsidRPr="00791396">
        <w:rPr>
          <w:rFonts w:ascii="Times New Roman" w:hAnsi="Times New Roman" w:cs="Times New Roman"/>
          <w:sz w:val="24"/>
          <w:szCs w:val="24"/>
        </w:rPr>
        <w:t>öğrenci_kayıt_e-maili</w:t>
      </w:r>
    </w:p>
    <w:p w14:paraId="331780BA" w14:textId="631B4E9B" w:rsidR="00AA26BB" w:rsidRPr="00791396" w:rsidRDefault="00CA09E5"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 xml:space="preserve">[3](2)A.4.1. </w:t>
      </w:r>
      <w:r w:rsidR="00437285" w:rsidRPr="00791396">
        <w:rPr>
          <w:rFonts w:ascii="Times New Roman" w:hAnsi="Times New Roman" w:cs="Times New Roman"/>
          <w:sz w:val="24"/>
          <w:szCs w:val="24"/>
        </w:rPr>
        <w:t>üniversite_anlaşma_listesi</w:t>
      </w:r>
    </w:p>
    <w:p w14:paraId="7DDE3D74" w14:textId="158DCF41" w:rsidR="00CA09E5" w:rsidRPr="00791396" w:rsidRDefault="00CA09E5"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 xml:space="preserve">[4](2)A.4.1. </w:t>
      </w:r>
      <w:r w:rsidRPr="00791396">
        <w:rPr>
          <w:rFonts w:ascii="Times New Roman" w:hAnsi="Times New Roman" w:cs="Times New Roman"/>
          <w:sz w:val="24"/>
          <w:szCs w:val="24"/>
        </w:rPr>
        <w:t>protokol_örneği</w:t>
      </w:r>
    </w:p>
    <w:p w14:paraId="6BB07CDE" w14:textId="77777777" w:rsidR="00F64F1B" w:rsidRPr="00791396" w:rsidRDefault="00F64F1B" w:rsidP="00A9605A">
      <w:pPr>
        <w:spacing w:line="360" w:lineRule="auto"/>
        <w:jc w:val="both"/>
        <w:rPr>
          <w:rFonts w:ascii="Times New Roman" w:hAnsi="Times New Roman" w:cs="Times New Roman"/>
          <w:b/>
          <w:bCs/>
          <w:sz w:val="24"/>
          <w:szCs w:val="24"/>
        </w:rPr>
      </w:pPr>
    </w:p>
    <w:p w14:paraId="31D91EEB" w14:textId="77777777" w:rsidR="00F64F1B" w:rsidRPr="00791396" w:rsidRDefault="00F64F1B" w:rsidP="00A9605A">
      <w:pPr>
        <w:spacing w:line="360" w:lineRule="auto"/>
        <w:ind w:left="360"/>
        <w:jc w:val="both"/>
        <w:rPr>
          <w:rFonts w:ascii="Times New Roman" w:hAnsi="Times New Roman" w:cs="Times New Roman"/>
          <w:b/>
          <w:bCs/>
          <w:sz w:val="24"/>
          <w:szCs w:val="24"/>
        </w:rPr>
      </w:pPr>
    </w:p>
    <w:p w14:paraId="6C2BC141" w14:textId="27CEE036"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A.4.2. Öğrenci Geri Bildirimleri</w:t>
      </w:r>
    </w:p>
    <w:p w14:paraId="7CC2EB8D" w14:textId="5740C05F" w:rsidR="0067449E" w:rsidRPr="00791396" w:rsidRDefault="0067449E" w:rsidP="00A9605A">
      <w:pPr>
        <w:spacing w:line="360" w:lineRule="auto"/>
        <w:ind w:left="360"/>
        <w:jc w:val="both"/>
        <w:rPr>
          <w:rFonts w:ascii="Times New Roman" w:hAnsi="Times New Roman" w:cs="Times New Roman"/>
          <w:sz w:val="24"/>
          <w:szCs w:val="24"/>
        </w:rPr>
      </w:pPr>
      <w:r w:rsidRPr="00791396">
        <w:rPr>
          <w:rFonts w:ascii="Times New Roman" w:hAnsi="Times New Roman" w:cs="Times New Roman"/>
          <w:sz w:val="24"/>
          <w:szCs w:val="24"/>
        </w:rPr>
        <w:t>Üniversitemiz tarafından hazırlanan öğrenci memnuniyet anketleri düzenlenmektedir. Ancak sadece Uluslararası Öğrencilere yönelik bir geri bildirim anketi henüz yapılmamış olup önümüzdeki dönem içerisinde uygulanması planlanmaktadır.</w:t>
      </w:r>
    </w:p>
    <w:p w14:paraId="6482C93F" w14:textId="77777777" w:rsidR="00084F8D" w:rsidRPr="00791396" w:rsidRDefault="00084F8D" w:rsidP="00A9605A">
      <w:pPr>
        <w:spacing w:line="360" w:lineRule="auto"/>
        <w:ind w:left="360"/>
        <w:jc w:val="both"/>
        <w:rPr>
          <w:rFonts w:ascii="Times New Roman" w:hAnsi="Times New Roman" w:cs="Times New Roman"/>
          <w:sz w:val="24"/>
          <w:szCs w:val="24"/>
        </w:rPr>
      </w:pPr>
    </w:p>
    <w:p w14:paraId="336ECBEE" w14:textId="6AD684BE" w:rsidR="00084F8D" w:rsidRPr="00791396" w:rsidRDefault="00084F8D"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Olgunluk Düzeyi (</w:t>
      </w:r>
      <w:r w:rsidR="0027581B" w:rsidRPr="00791396">
        <w:rPr>
          <w:rFonts w:ascii="Times New Roman" w:hAnsi="Times New Roman" w:cs="Times New Roman"/>
          <w:b/>
          <w:bCs/>
          <w:sz w:val="24"/>
          <w:szCs w:val="24"/>
        </w:rPr>
        <w:t>1):</w:t>
      </w:r>
      <w:r w:rsidR="00121B3E" w:rsidRPr="00791396">
        <w:rPr>
          <w:rFonts w:ascii="Times New Roman" w:hAnsi="Times New Roman" w:cs="Times New Roman"/>
          <w:sz w:val="24"/>
          <w:szCs w:val="24"/>
        </w:rPr>
        <w:t xml:space="preserve"> Birimde öğrenci geri bildirimlerinin alınmasına yönelik mekanizmalar bulunmamaktadır.</w:t>
      </w:r>
    </w:p>
    <w:p w14:paraId="1B8C438D" w14:textId="77777777" w:rsidR="00F64F1B" w:rsidRPr="00791396" w:rsidRDefault="00F64F1B" w:rsidP="00A9605A">
      <w:pPr>
        <w:spacing w:line="360" w:lineRule="auto"/>
        <w:ind w:left="360"/>
        <w:jc w:val="both"/>
        <w:rPr>
          <w:rFonts w:ascii="Times New Roman" w:hAnsi="Times New Roman" w:cs="Times New Roman"/>
          <w:b/>
          <w:bCs/>
          <w:sz w:val="24"/>
          <w:szCs w:val="24"/>
        </w:rPr>
      </w:pPr>
    </w:p>
    <w:p w14:paraId="4B45A7A6" w14:textId="77777777" w:rsidR="00FE7261" w:rsidRPr="00791396" w:rsidRDefault="00FE7261" w:rsidP="00A9605A">
      <w:pPr>
        <w:spacing w:line="360" w:lineRule="auto"/>
        <w:ind w:left="360"/>
        <w:jc w:val="both"/>
        <w:rPr>
          <w:rFonts w:ascii="Times New Roman" w:hAnsi="Times New Roman" w:cs="Times New Roman"/>
          <w:b/>
          <w:bCs/>
          <w:sz w:val="24"/>
          <w:szCs w:val="24"/>
        </w:rPr>
      </w:pPr>
    </w:p>
    <w:p w14:paraId="30F0A785" w14:textId="77777777" w:rsidR="00FE7261" w:rsidRPr="00791396" w:rsidRDefault="00FE7261" w:rsidP="00A9605A">
      <w:pPr>
        <w:spacing w:line="360" w:lineRule="auto"/>
        <w:ind w:left="360"/>
        <w:jc w:val="both"/>
        <w:rPr>
          <w:rFonts w:ascii="Times New Roman" w:hAnsi="Times New Roman" w:cs="Times New Roman"/>
          <w:b/>
          <w:bCs/>
          <w:sz w:val="24"/>
          <w:szCs w:val="24"/>
        </w:rPr>
      </w:pPr>
    </w:p>
    <w:p w14:paraId="74C33C65" w14:textId="732E622C"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A.5. Uluslararasılaşma</w:t>
      </w:r>
    </w:p>
    <w:p w14:paraId="2103A12D" w14:textId="61573627"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A.5.1. Uluslararasılaşma Süreçlerinin Yönetimi</w:t>
      </w:r>
    </w:p>
    <w:p w14:paraId="7587F0EB"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Uluslararasılaşma süreçleri; uluslararası ikili ve çok taraflı anlaşmaların tesis edilmesi, öğrenci ve personel hareketlilik programlarının yürütülmesi, uluslararası öğrenci kabul süreçlerinin yönetimi ile uluslararası bilimsel yayın ve proje faaliyetlerini kapsayan bütüncül ve stratejik bir yapıyı ifade etmektedir. Bu süreçler, kurumun küresel ölçekte akademik görünürlüğünü artırmayı, uluslararası iş birliklerini güçlendirmeyi ve eğitim-öğretim faaliyetlerini evrensel standartlar doğrultusunda geliştirmeyi amaçlamaktadır.</w:t>
      </w:r>
    </w:p>
    <w:p w14:paraId="7B326C11"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Bu çerçevede Uluslararası Ofis; özellikle uluslararası ikili anlaşmaların hazırlanması, müzakere edilmesi, yürürlüğe konulması ve izlenmesi [1_OD2] ile uluslararası öğrenci alım süreçlerinin planlanması ve koordinasyonundan sorumlu birim olarak faaliyet göstermektedir [2_OD2]. Uluslararası iş birliklerinin sürdürülebilirliği, karşılıklı akademik katkı ve kurumsal hedeflerle uyum ilkeleri doğrultusunda güvence altına alınmaktadır.</w:t>
      </w:r>
    </w:p>
    <w:p w14:paraId="5868BC63"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 xml:space="preserve">Uluslararası öğrenci ve personel değişim programları, ilgili mevzuat ve program kuralları çerçevesinde Erasmus Koordinatörlüğü tarafından yürütülmekte; uluslararası öğrenci kabul, yerleştirme ve kayıt süreçleri ise Uluslararası Öğrenci Ofisi tarafından yönetilmektedir. Böylelikle görev ve sorumluluklar açık biçimde tanımlanmış olup süreçlerin etkin, düzenli ve denetlenebilir şekilde yürütülmesi </w:t>
      </w:r>
      <w:commentRangeStart w:id="10"/>
      <w:r w:rsidRPr="00791396">
        <w:rPr>
          <w:rFonts w:ascii="Times New Roman" w:hAnsi="Times New Roman" w:cs="Times New Roman"/>
          <w:sz w:val="24"/>
          <w:szCs w:val="24"/>
          <w:lang w:val="tr-TR"/>
        </w:rPr>
        <w:t>sağlanmaktadır.</w:t>
      </w:r>
      <w:commentRangeEnd w:id="10"/>
      <w:r w:rsidR="00811421" w:rsidRPr="00791396">
        <w:rPr>
          <w:rStyle w:val="AklamaBavurusu"/>
          <w:rFonts w:ascii="Times New Roman" w:hAnsi="Times New Roman" w:cs="Times New Roman"/>
          <w:sz w:val="24"/>
          <w:szCs w:val="24"/>
          <w:lang w:val="tr-TR"/>
        </w:rPr>
        <w:commentReference w:id="10"/>
      </w:r>
    </w:p>
    <w:p w14:paraId="451017AD"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lastRenderedPageBreak/>
        <w:t>Kurumun uluslararasılaşma vizyonu doğrultusunda hazırlanan Uluslararasılaşma Politika Belgesi ile Erasmus+ kapsamında yayımlanan Erasmus Politika Beyannamesi [3_OD2] yürürlükte olup üniversitenin resmî web sitesinde kamuoyunun erişimine sunulmuştur. Söz konusu politika belgeleri; uluslararası iş birliklerinin geliştirilmesi, hareketlilik faaliyetlerinin artırılması, akademik kalite güvencesinin sağlanması ve kapsayıcılık ilkelerinin benimsenmesi gibi temel stratejik hedefleri içermektedir.</w:t>
      </w:r>
    </w:p>
    <w:p w14:paraId="15692F67"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 xml:space="preserve">Uluslararasılaşma süreçlerinin tamamı, kurumun Uluslararasılaşma Politikası ile uyumlu biçimde planlanmakta ve uygulanmaktadır [4_OD2]. Bu doğrultuda belirlenen performans göstergeleri düzenli olarak izlenmekte, süreçlerin etkinliği değerlendirilmekte ve sürekli iyileştirme anlayışı çerçevesinde gerekli güncellemeler yapılmaktadır. Bu bütüncül yaklaşım sayesinde uluslararasılaşma faaliyetleri kurumsal stratejik plan ile entegre bir şekilde </w:t>
      </w:r>
      <w:commentRangeStart w:id="11"/>
      <w:r w:rsidRPr="00791396">
        <w:rPr>
          <w:rFonts w:ascii="Times New Roman" w:hAnsi="Times New Roman" w:cs="Times New Roman"/>
          <w:sz w:val="24"/>
          <w:szCs w:val="24"/>
          <w:lang w:val="tr-TR"/>
        </w:rPr>
        <w:t>yürütülmektedir.</w:t>
      </w:r>
      <w:commentRangeEnd w:id="11"/>
      <w:r w:rsidR="00811421" w:rsidRPr="00791396">
        <w:rPr>
          <w:rStyle w:val="AklamaBavurusu"/>
          <w:rFonts w:ascii="Times New Roman" w:hAnsi="Times New Roman" w:cs="Times New Roman"/>
          <w:sz w:val="24"/>
          <w:szCs w:val="24"/>
          <w:lang w:val="tr-TR"/>
        </w:rPr>
        <w:commentReference w:id="11"/>
      </w:r>
    </w:p>
    <w:p w14:paraId="53D174EC" w14:textId="29DF45DD" w:rsidR="00F64F1B" w:rsidRPr="00791396" w:rsidRDefault="00F64F1B" w:rsidP="00A9605A">
      <w:pPr>
        <w:spacing w:line="360" w:lineRule="auto"/>
        <w:ind w:left="360"/>
        <w:jc w:val="both"/>
        <w:rPr>
          <w:rFonts w:ascii="Times New Roman" w:hAnsi="Times New Roman" w:cs="Times New Roman"/>
          <w:sz w:val="24"/>
          <w:szCs w:val="24"/>
        </w:rPr>
      </w:pPr>
    </w:p>
    <w:p w14:paraId="151A0E8D" w14:textId="77777777" w:rsidR="0027581B" w:rsidRPr="00791396" w:rsidRDefault="0027581B" w:rsidP="00A9605A">
      <w:pPr>
        <w:spacing w:line="360" w:lineRule="auto"/>
        <w:ind w:left="360"/>
        <w:jc w:val="both"/>
        <w:rPr>
          <w:rFonts w:ascii="Times New Roman" w:hAnsi="Times New Roman" w:cs="Times New Roman"/>
          <w:sz w:val="24"/>
          <w:szCs w:val="24"/>
        </w:rPr>
      </w:pPr>
    </w:p>
    <w:p w14:paraId="3E01EC30" w14:textId="1F3948D3" w:rsidR="0027581B" w:rsidRPr="00791396" w:rsidRDefault="002758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Olgunluk Düzeyi (</w:t>
      </w:r>
      <w:r w:rsidR="00FE7261" w:rsidRPr="00791396">
        <w:rPr>
          <w:rFonts w:ascii="Times New Roman" w:hAnsi="Times New Roman" w:cs="Times New Roman"/>
          <w:b/>
          <w:bCs/>
          <w:sz w:val="24"/>
          <w:szCs w:val="24"/>
        </w:rPr>
        <w:t>2</w:t>
      </w:r>
      <w:r w:rsidRPr="00791396">
        <w:rPr>
          <w:rFonts w:ascii="Times New Roman" w:hAnsi="Times New Roman" w:cs="Times New Roman"/>
          <w:b/>
          <w:bCs/>
          <w:sz w:val="24"/>
          <w:szCs w:val="24"/>
        </w:rPr>
        <w:t>):</w:t>
      </w:r>
      <w:r w:rsidR="009E6BE3" w:rsidRPr="00791396">
        <w:rPr>
          <w:rFonts w:ascii="Times New Roman" w:hAnsi="Times New Roman" w:cs="Times New Roman"/>
          <w:b/>
          <w:bCs/>
          <w:sz w:val="24"/>
          <w:szCs w:val="24"/>
        </w:rPr>
        <w:t xml:space="preserve"> </w:t>
      </w:r>
      <w:r w:rsidR="009E6BE3" w:rsidRPr="00791396">
        <w:rPr>
          <w:rFonts w:ascii="Times New Roman" w:hAnsi="Times New Roman" w:cs="Times New Roman"/>
          <w:sz w:val="24"/>
          <w:szCs w:val="24"/>
        </w:rPr>
        <w:t>Birimin uluslararasılaşma süreçlerinin yönetim ve organizasyonel yapısına ilişkin planlamalar bulunmaktadır.</w:t>
      </w:r>
    </w:p>
    <w:p w14:paraId="46EC49C5" w14:textId="77777777" w:rsidR="004D2F0E" w:rsidRPr="00791396" w:rsidRDefault="004D2F0E" w:rsidP="00A9605A">
      <w:pPr>
        <w:spacing w:line="360" w:lineRule="auto"/>
        <w:ind w:left="360"/>
        <w:jc w:val="both"/>
        <w:rPr>
          <w:rFonts w:ascii="Times New Roman" w:hAnsi="Times New Roman" w:cs="Times New Roman"/>
          <w:b/>
          <w:bCs/>
          <w:sz w:val="24"/>
          <w:szCs w:val="24"/>
        </w:rPr>
      </w:pPr>
    </w:p>
    <w:p w14:paraId="5B028717" w14:textId="41AE0280" w:rsidR="004D2F0E" w:rsidRPr="00791396" w:rsidRDefault="004D2F0E"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[1](</w:t>
      </w:r>
      <w:r w:rsidR="009E6BE3" w:rsidRPr="00791396">
        <w:rPr>
          <w:rFonts w:ascii="Times New Roman" w:hAnsi="Times New Roman" w:cs="Times New Roman"/>
          <w:b/>
          <w:bCs/>
          <w:sz w:val="24"/>
          <w:szCs w:val="24"/>
        </w:rPr>
        <w:t>2</w:t>
      </w:r>
      <w:r w:rsidRPr="00791396">
        <w:rPr>
          <w:rFonts w:ascii="Times New Roman" w:hAnsi="Times New Roman" w:cs="Times New Roman"/>
          <w:b/>
          <w:bCs/>
          <w:sz w:val="24"/>
          <w:szCs w:val="24"/>
        </w:rPr>
        <w:t xml:space="preserve">)A.5.1. </w:t>
      </w:r>
      <w:r w:rsidRPr="00791396">
        <w:rPr>
          <w:rFonts w:ascii="Times New Roman" w:hAnsi="Times New Roman" w:cs="Times New Roman"/>
          <w:sz w:val="24"/>
          <w:szCs w:val="24"/>
        </w:rPr>
        <w:t>uluslararası_anlaşma_örneği</w:t>
      </w:r>
    </w:p>
    <w:p w14:paraId="1E69AAB4" w14:textId="3C1ACB65" w:rsidR="004D2F0E" w:rsidRPr="00791396" w:rsidRDefault="004D2F0E" w:rsidP="00A9605A">
      <w:pPr>
        <w:spacing w:line="360" w:lineRule="auto"/>
        <w:ind w:left="360"/>
        <w:jc w:val="both"/>
        <w:rPr>
          <w:rFonts w:ascii="Times New Roman" w:hAnsi="Times New Roman" w:cs="Times New Roman"/>
          <w:sz w:val="24"/>
          <w:szCs w:val="24"/>
        </w:rPr>
      </w:pPr>
      <w:r w:rsidRPr="00791396">
        <w:rPr>
          <w:rFonts w:ascii="Times New Roman" w:hAnsi="Times New Roman" w:cs="Times New Roman"/>
          <w:b/>
          <w:bCs/>
          <w:sz w:val="24"/>
          <w:szCs w:val="24"/>
        </w:rPr>
        <w:t>[2](</w:t>
      </w:r>
      <w:r w:rsidR="009E6BE3" w:rsidRPr="00791396">
        <w:rPr>
          <w:rFonts w:ascii="Times New Roman" w:hAnsi="Times New Roman" w:cs="Times New Roman"/>
          <w:b/>
          <w:bCs/>
          <w:sz w:val="24"/>
          <w:szCs w:val="24"/>
        </w:rPr>
        <w:t>2</w:t>
      </w:r>
      <w:r w:rsidRPr="00791396">
        <w:rPr>
          <w:rFonts w:ascii="Times New Roman" w:hAnsi="Times New Roman" w:cs="Times New Roman"/>
          <w:b/>
          <w:bCs/>
          <w:sz w:val="24"/>
          <w:szCs w:val="24"/>
        </w:rPr>
        <w:t xml:space="preserve">)A.5.1. </w:t>
      </w:r>
      <w:r w:rsidRPr="00791396">
        <w:rPr>
          <w:rFonts w:ascii="Times New Roman" w:hAnsi="Times New Roman" w:cs="Times New Roman"/>
          <w:sz w:val="24"/>
          <w:szCs w:val="24"/>
        </w:rPr>
        <w:t>uluslararası_öğrenci_alım_yönergesi</w:t>
      </w:r>
    </w:p>
    <w:p w14:paraId="48644853" w14:textId="05EA6CA1" w:rsidR="004D2F0E" w:rsidRPr="00791396" w:rsidRDefault="004D2F0E"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[3](</w:t>
      </w:r>
      <w:r w:rsidR="009E6BE3" w:rsidRPr="00791396">
        <w:rPr>
          <w:rFonts w:ascii="Times New Roman" w:hAnsi="Times New Roman" w:cs="Times New Roman"/>
          <w:b/>
          <w:bCs/>
          <w:sz w:val="24"/>
          <w:szCs w:val="24"/>
        </w:rPr>
        <w:t>2</w:t>
      </w:r>
      <w:r w:rsidRPr="00791396">
        <w:rPr>
          <w:rFonts w:ascii="Times New Roman" w:hAnsi="Times New Roman" w:cs="Times New Roman"/>
          <w:b/>
          <w:bCs/>
          <w:sz w:val="24"/>
          <w:szCs w:val="24"/>
        </w:rPr>
        <w:t xml:space="preserve">)A.5.1. </w:t>
      </w:r>
      <w:r w:rsidRPr="00791396">
        <w:rPr>
          <w:rFonts w:ascii="Times New Roman" w:hAnsi="Times New Roman" w:cs="Times New Roman"/>
          <w:sz w:val="24"/>
          <w:szCs w:val="24"/>
        </w:rPr>
        <w:t>erasmus_yönergesi</w:t>
      </w:r>
    </w:p>
    <w:p w14:paraId="200C8441" w14:textId="3B97F26B" w:rsidR="004D2F0E" w:rsidRPr="00791396" w:rsidRDefault="004D2F0E"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[4](</w:t>
      </w:r>
      <w:r w:rsidR="009E6BE3" w:rsidRPr="00791396">
        <w:rPr>
          <w:rFonts w:ascii="Times New Roman" w:hAnsi="Times New Roman" w:cs="Times New Roman"/>
          <w:b/>
          <w:bCs/>
          <w:sz w:val="24"/>
          <w:szCs w:val="24"/>
        </w:rPr>
        <w:t>2</w:t>
      </w:r>
      <w:r w:rsidRPr="00791396">
        <w:rPr>
          <w:rFonts w:ascii="Times New Roman" w:hAnsi="Times New Roman" w:cs="Times New Roman"/>
          <w:b/>
          <w:bCs/>
          <w:sz w:val="24"/>
          <w:szCs w:val="24"/>
        </w:rPr>
        <w:t xml:space="preserve">)A.5.1. </w:t>
      </w:r>
      <w:r w:rsidRPr="00791396">
        <w:rPr>
          <w:rFonts w:ascii="Times New Roman" w:hAnsi="Times New Roman" w:cs="Times New Roman"/>
          <w:sz w:val="24"/>
          <w:szCs w:val="24"/>
        </w:rPr>
        <w:t>uluslararasılaşma_politikası</w:t>
      </w:r>
    </w:p>
    <w:p w14:paraId="20E91396" w14:textId="77777777" w:rsidR="00F64F1B" w:rsidRPr="00791396" w:rsidRDefault="00F64F1B" w:rsidP="00A9605A">
      <w:pPr>
        <w:spacing w:line="360" w:lineRule="auto"/>
        <w:ind w:left="360"/>
        <w:jc w:val="both"/>
        <w:rPr>
          <w:rFonts w:ascii="Times New Roman" w:hAnsi="Times New Roman" w:cs="Times New Roman"/>
          <w:b/>
          <w:bCs/>
          <w:sz w:val="24"/>
          <w:szCs w:val="24"/>
        </w:rPr>
      </w:pPr>
    </w:p>
    <w:p w14:paraId="49D5FB6D" w14:textId="5E977C46"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A.5.2. Uluslararasılaşma Kaynakları</w:t>
      </w:r>
    </w:p>
    <w:p w14:paraId="26521F0F" w14:textId="77777777" w:rsidR="00AC548E" w:rsidRPr="00791396" w:rsidRDefault="00AC548E" w:rsidP="00A9605A">
      <w:pPr>
        <w:spacing w:line="360" w:lineRule="auto"/>
        <w:ind w:left="360"/>
        <w:jc w:val="both"/>
        <w:rPr>
          <w:rFonts w:ascii="Times New Roman" w:eastAsia="Times New Roman" w:hAnsi="Times New Roman" w:cs="Times New Roman"/>
          <w:sz w:val="24"/>
          <w:szCs w:val="24"/>
          <w:lang w:val="tr-TR"/>
        </w:rPr>
      </w:pPr>
      <w:r w:rsidRPr="00791396">
        <w:rPr>
          <w:rFonts w:ascii="Times New Roman" w:eastAsia="Times New Roman" w:hAnsi="Times New Roman" w:cs="Times New Roman"/>
          <w:sz w:val="24"/>
          <w:szCs w:val="24"/>
          <w:lang w:val="tr-TR"/>
        </w:rPr>
        <w:t>Ankara Medipol Üniversitesi’nin Uluslararasılaşma Politikası’nda [1_OD2] açıkça ifade edildiği üzere, üniversitemizin küresel ölçekte akademik görünürlüğünün ve uluslararası tanınırlığının artırılması temel stratejik hedefler arasında yer almaktadır. Bu doğrultuda, eğitim-öğretim, araştırma ve toplumsal katkı faaliyetlerimizin uluslararası platformlarda daha etkin biçimde temsil edilmesi amaçlanmaktadır.</w:t>
      </w:r>
    </w:p>
    <w:p w14:paraId="377E4A75" w14:textId="77777777" w:rsidR="00AC548E" w:rsidRPr="00791396" w:rsidRDefault="00AC548E" w:rsidP="00A9605A">
      <w:pPr>
        <w:spacing w:line="360" w:lineRule="auto"/>
        <w:ind w:left="360"/>
        <w:jc w:val="both"/>
        <w:rPr>
          <w:rFonts w:ascii="Times New Roman" w:eastAsia="Times New Roman" w:hAnsi="Times New Roman" w:cs="Times New Roman"/>
          <w:sz w:val="24"/>
          <w:szCs w:val="24"/>
          <w:lang w:val="tr-TR"/>
        </w:rPr>
      </w:pPr>
      <w:r w:rsidRPr="00791396">
        <w:rPr>
          <w:rFonts w:ascii="Times New Roman" w:eastAsia="Times New Roman" w:hAnsi="Times New Roman" w:cs="Times New Roman"/>
          <w:sz w:val="24"/>
          <w:szCs w:val="24"/>
          <w:lang w:val="tr-TR"/>
        </w:rPr>
        <w:t xml:space="preserve">Uluslararası Ofis tarafından, üniversitemizin uluslararası yükseköğretim alanındaki konumunu güçlendirmek ve hedef ülkelerde bilinirliğini artırmak amacıyla yurt içi ve yurt dışında düzenlenen eğitim fuarları, tanıtım organizasyonları, uluslararası ağ toplantıları ve sektörel etkinliklere düzenli olarak katılım sağlanmaktadır. Söz konusu faaliyetler; potansiyel uluslararası öğrencilerle doğrudan iletişim kurulması, yeni iş birliği fırsatlarının değerlendirilmesi ve üniversitemizin akademik programlarının geniş kitlelere tanıtılması </w:t>
      </w:r>
      <w:r w:rsidRPr="00791396">
        <w:rPr>
          <w:rFonts w:ascii="Times New Roman" w:eastAsia="Times New Roman" w:hAnsi="Times New Roman" w:cs="Times New Roman"/>
          <w:sz w:val="24"/>
          <w:szCs w:val="24"/>
          <w:lang w:val="tr-TR"/>
        </w:rPr>
        <w:lastRenderedPageBreak/>
        <w:t>açısından stratejik önem taşımaktadır.</w:t>
      </w:r>
    </w:p>
    <w:p w14:paraId="02FB3357" w14:textId="77777777" w:rsidR="00AC548E" w:rsidRPr="00791396" w:rsidRDefault="00AC548E" w:rsidP="00A9605A">
      <w:pPr>
        <w:spacing w:line="360" w:lineRule="auto"/>
        <w:ind w:left="360"/>
        <w:jc w:val="both"/>
        <w:rPr>
          <w:rFonts w:ascii="Times New Roman" w:eastAsia="Times New Roman" w:hAnsi="Times New Roman" w:cs="Times New Roman"/>
          <w:sz w:val="24"/>
          <w:szCs w:val="24"/>
          <w:lang w:val="tr-TR"/>
        </w:rPr>
      </w:pPr>
      <w:r w:rsidRPr="00791396">
        <w:rPr>
          <w:rFonts w:ascii="Times New Roman" w:eastAsia="Times New Roman" w:hAnsi="Times New Roman" w:cs="Times New Roman"/>
          <w:sz w:val="24"/>
          <w:szCs w:val="24"/>
          <w:lang w:val="tr-TR"/>
        </w:rPr>
        <w:t>Bu kapsamda gerçekleştirilen fuar ve organizasyonlara ilişkin ulaşım, konaklama, tanıtım materyalleri, stant kurulumu ve temsil giderleri dâhil olmak üzere gerekli tüm mali ve idari kaynaklar üniversitemiz tarafından planlanmakta ve karşılanmaktadır [</w:t>
      </w:r>
      <w:commentRangeStart w:id="12"/>
      <w:r w:rsidRPr="00791396">
        <w:rPr>
          <w:rFonts w:ascii="Times New Roman" w:eastAsia="Times New Roman" w:hAnsi="Times New Roman" w:cs="Times New Roman"/>
          <w:sz w:val="24"/>
          <w:szCs w:val="24"/>
          <w:lang w:val="tr-TR"/>
        </w:rPr>
        <w:t>2_OD2</w:t>
      </w:r>
      <w:commentRangeEnd w:id="12"/>
      <w:r w:rsidR="00811421" w:rsidRPr="00791396">
        <w:rPr>
          <w:rStyle w:val="AklamaBavurusu"/>
          <w:rFonts w:ascii="Times New Roman" w:eastAsia="Times New Roman" w:hAnsi="Times New Roman" w:cs="Times New Roman"/>
          <w:sz w:val="24"/>
          <w:szCs w:val="24"/>
          <w:lang w:val="tr-TR"/>
        </w:rPr>
        <w:commentReference w:id="12"/>
      </w:r>
      <w:r w:rsidRPr="00791396">
        <w:rPr>
          <w:rFonts w:ascii="Times New Roman" w:eastAsia="Times New Roman" w:hAnsi="Times New Roman" w:cs="Times New Roman"/>
          <w:sz w:val="24"/>
          <w:szCs w:val="24"/>
          <w:lang w:val="tr-TR"/>
        </w:rPr>
        <w:t>]. Kaynak tahsisi süreci, kurumsal bütçe planlaması ve stratejik hedefler doğrultusunda yürütülmekte olup faaliyetlerin sürdürülebilirliği ve etkinliği gözetilmektedir.</w:t>
      </w:r>
    </w:p>
    <w:p w14:paraId="79ED32FF" w14:textId="77777777" w:rsidR="00AC548E" w:rsidRPr="00791396" w:rsidRDefault="00AC548E" w:rsidP="00A9605A">
      <w:pPr>
        <w:spacing w:line="360" w:lineRule="auto"/>
        <w:ind w:left="360"/>
        <w:jc w:val="both"/>
        <w:rPr>
          <w:rFonts w:ascii="Times New Roman" w:eastAsia="Times New Roman" w:hAnsi="Times New Roman" w:cs="Times New Roman"/>
          <w:sz w:val="24"/>
          <w:szCs w:val="24"/>
          <w:lang w:val="tr-TR"/>
        </w:rPr>
      </w:pPr>
      <w:r w:rsidRPr="00791396">
        <w:rPr>
          <w:rFonts w:ascii="Times New Roman" w:eastAsia="Times New Roman" w:hAnsi="Times New Roman" w:cs="Times New Roman"/>
          <w:sz w:val="24"/>
          <w:szCs w:val="24"/>
          <w:lang w:val="tr-TR"/>
        </w:rPr>
        <w:t>Bu bütüncül yaklaşım sayesinde üniversitemizin uluslararası yükseköğretim alanındaki rekabet gücünün artırılması, küresel iş birliklerinin geliştirilmesi ve nitelikli uluslararası öğrenci temininin desteklenmesi hedeflenmektedir.</w:t>
      </w:r>
    </w:p>
    <w:p w14:paraId="730056FC" w14:textId="77777777" w:rsidR="0027581B" w:rsidRPr="00791396" w:rsidRDefault="0027581B" w:rsidP="00A9605A">
      <w:pPr>
        <w:spacing w:line="360" w:lineRule="auto"/>
        <w:ind w:left="360"/>
        <w:jc w:val="both"/>
        <w:rPr>
          <w:rFonts w:ascii="Times New Roman" w:eastAsia="Times New Roman" w:hAnsi="Times New Roman" w:cs="Times New Roman"/>
          <w:sz w:val="24"/>
          <w:szCs w:val="24"/>
        </w:rPr>
      </w:pPr>
    </w:p>
    <w:p w14:paraId="36AD7E32" w14:textId="5E76F29C" w:rsidR="0027581B" w:rsidRPr="00791396" w:rsidRDefault="0027581B" w:rsidP="00A9605A">
      <w:pPr>
        <w:pStyle w:val="Default"/>
        <w:jc w:val="both"/>
        <w:rPr>
          <w:rFonts w:ascii="Times New Roman" w:hAnsi="Times New Roman" w:cs="Times New Roman"/>
          <w:lang w:val="en-US"/>
        </w:rPr>
      </w:pPr>
      <w:r w:rsidRPr="00791396">
        <w:rPr>
          <w:rFonts w:ascii="Times New Roman" w:eastAsia="Times New Roman" w:hAnsi="Times New Roman" w:cs="Times New Roman"/>
          <w:b/>
          <w:bCs/>
          <w:lang w:val="en-US"/>
        </w:rPr>
        <w:t>Olgunluk Düzeyi (</w:t>
      </w:r>
      <w:r w:rsidR="00561948" w:rsidRPr="00791396">
        <w:rPr>
          <w:rFonts w:ascii="Times New Roman" w:eastAsia="Times New Roman" w:hAnsi="Times New Roman" w:cs="Times New Roman"/>
          <w:b/>
          <w:bCs/>
          <w:lang w:val="en-US"/>
        </w:rPr>
        <w:t>2</w:t>
      </w:r>
      <w:r w:rsidRPr="00791396">
        <w:rPr>
          <w:rFonts w:ascii="Times New Roman" w:eastAsia="Times New Roman" w:hAnsi="Times New Roman" w:cs="Times New Roman"/>
          <w:b/>
          <w:bCs/>
          <w:lang w:val="en-US"/>
        </w:rPr>
        <w:t>):</w:t>
      </w:r>
      <w:r w:rsidR="00CA09E5" w:rsidRPr="00791396">
        <w:rPr>
          <w:rFonts w:ascii="Times New Roman" w:hAnsi="Times New Roman" w:cs="Times New Roman"/>
          <w:lang w:val="en-US"/>
        </w:rPr>
        <w:t xml:space="preserve"> Kurumun uluslararasılaşma faaliyetlerini sürdürebilmek için uygun nitelik ve nicelikte fiziki, teknik ve mali kaynakların oluşturulmasına yönelik planları bulunmaktadır.</w:t>
      </w:r>
    </w:p>
    <w:p w14:paraId="54DFEF14" w14:textId="77777777" w:rsidR="004D2F0E" w:rsidRPr="00791396" w:rsidRDefault="004D2F0E" w:rsidP="00A9605A">
      <w:pPr>
        <w:spacing w:line="360" w:lineRule="auto"/>
        <w:ind w:left="360"/>
        <w:jc w:val="both"/>
        <w:rPr>
          <w:rFonts w:ascii="Times New Roman" w:eastAsia="Times New Roman" w:hAnsi="Times New Roman" w:cs="Times New Roman"/>
          <w:b/>
          <w:bCs/>
          <w:sz w:val="24"/>
          <w:szCs w:val="24"/>
        </w:rPr>
      </w:pPr>
    </w:p>
    <w:p w14:paraId="629B5FD3" w14:textId="3E3F413C" w:rsidR="009E6BE3" w:rsidRPr="00791396" w:rsidRDefault="004D2F0E" w:rsidP="00A9605A">
      <w:pPr>
        <w:spacing w:line="360" w:lineRule="auto"/>
        <w:ind w:left="360"/>
        <w:jc w:val="both"/>
        <w:rPr>
          <w:rFonts w:ascii="Times New Roman" w:eastAsia="Times New Roman" w:hAnsi="Times New Roman" w:cs="Times New Roman"/>
          <w:b/>
          <w:bCs/>
          <w:sz w:val="24"/>
          <w:szCs w:val="24"/>
        </w:rPr>
      </w:pPr>
      <w:r w:rsidRPr="00791396">
        <w:rPr>
          <w:rFonts w:ascii="Times New Roman" w:eastAsia="Times New Roman" w:hAnsi="Times New Roman" w:cs="Times New Roman"/>
          <w:b/>
          <w:bCs/>
          <w:sz w:val="24"/>
          <w:szCs w:val="24"/>
        </w:rPr>
        <w:t xml:space="preserve">[1](2)A.5.2 </w:t>
      </w:r>
      <w:r w:rsidR="009E6BE3" w:rsidRPr="00791396">
        <w:rPr>
          <w:rFonts w:ascii="Times New Roman" w:eastAsia="Times New Roman" w:hAnsi="Times New Roman" w:cs="Times New Roman"/>
          <w:sz w:val="24"/>
          <w:szCs w:val="24"/>
        </w:rPr>
        <w:t>uluslararasılaşma_politikası</w:t>
      </w:r>
    </w:p>
    <w:p w14:paraId="1505FA30" w14:textId="3AEC7116" w:rsidR="004D2F0E" w:rsidRPr="00791396" w:rsidRDefault="009E6BE3" w:rsidP="00A9605A">
      <w:pPr>
        <w:spacing w:line="360" w:lineRule="auto"/>
        <w:ind w:left="360"/>
        <w:jc w:val="both"/>
        <w:rPr>
          <w:rFonts w:ascii="Times New Roman" w:hAnsi="Times New Roman" w:cs="Times New Roman"/>
          <w:b/>
          <w:bCs/>
          <w:sz w:val="24"/>
          <w:szCs w:val="24"/>
        </w:rPr>
      </w:pPr>
      <w:r w:rsidRPr="00791396">
        <w:rPr>
          <w:rFonts w:ascii="Times New Roman" w:eastAsia="Times New Roman" w:hAnsi="Times New Roman" w:cs="Times New Roman"/>
          <w:b/>
          <w:bCs/>
          <w:sz w:val="24"/>
          <w:szCs w:val="24"/>
        </w:rPr>
        <w:t xml:space="preserve">[2](2)A.5.2 </w:t>
      </w:r>
      <w:r w:rsidR="004D2F0E" w:rsidRPr="00791396">
        <w:rPr>
          <w:rFonts w:ascii="Times New Roman" w:eastAsia="Times New Roman" w:hAnsi="Times New Roman" w:cs="Times New Roman"/>
          <w:sz w:val="24"/>
          <w:szCs w:val="24"/>
        </w:rPr>
        <w:t>fuar_yazısı</w:t>
      </w:r>
    </w:p>
    <w:p w14:paraId="085FC699" w14:textId="77777777" w:rsidR="00F64F1B" w:rsidRPr="00791396" w:rsidRDefault="00F64F1B" w:rsidP="00A9605A">
      <w:pPr>
        <w:spacing w:line="360" w:lineRule="auto"/>
        <w:ind w:left="360"/>
        <w:jc w:val="both"/>
        <w:rPr>
          <w:rFonts w:ascii="Times New Roman" w:hAnsi="Times New Roman" w:cs="Times New Roman"/>
          <w:b/>
          <w:bCs/>
          <w:sz w:val="24"/>
          <w:szCs w:val="24"/>
        </w:rPr>
      </w:pPr>
    </w:p>
    <w:p w14:paraId="09A38D1A" w14:textId="77777777" w:rsidR="00FE7261" w:rsidRPr="00791396" w:rsidRDefault="00FE7261" w:rsidP="00A9605A">
      <w:pPr>
        <w:spacing w:line="360" w:lineRule="auto"/>
        <w:ind w:left="360"/>
        <w:jc w:val="both"/>
        <w:rPr>
          <w:rFonts w:ascii="Times New Roman" w:hAnsi="Times New Roman" w:cs="Times New Roman"/>
          <w:b/>
          <w:bCs/>
          <w:sz w:val="24"/>
          <w:szCs w:val="24"/>
        </w:rPr>
      </w:pPr>
    </w:p>
    <w:p w14:paraId="6816B5C1" w14:textId="77777777" w:rsidR="00FE7261" w:rsidRPr="00791396" w:rsidRDefault="00FE7261" w:rsidP="00A9605A">
      <w:pPr>
        <w:spacing w:line="360" w:lineRule="auto"/>
        <w:ind w:left="360"/>
        <w:jc w:val="both"/>
        <w:rPr>
          <w:rFonts w:ascii="Times New Roman" w:hAnsi="Times New Roman" w:cs="Times New Roman"/>
          <w:b/>
          <w:bCs/>
          <w:sz w:val="24"/>
          <w:szCs w:val="24"/>
        </w:rPr>
      </w:pPr>
    </w:p>
    <w:p w14:paraId="41755912" w14:textId="02D555A8" w:rsidR="00F64F1B" w:rsidRPr="00791396" w:rsidRDefault="00F64F1B"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A.5.3. Uluslararasılaşma Performansı</w:t>
      </w:r>
    </w:p>
    <w:p w14:paraId="0B87BE1D" w14:textId="77777777" w:rsidR="00207C26" w:rsidRPr="00791396" w:rsidRDefault="00207C26" w:rsidP="00A9605A">
      <w:pPr>
        <w:spacing w:line="360" w:lineRule="auto"/>
        <w:ind w:left="360"/>
        <w:jc w:val="both"/>
        <w:rPr>
          <w:rFonts w:ascii="Times New Roman" w:hAnsi="Times New Roman" w:cs="Times New Roman"/>
          <w:sz w:val="24"/>
          <w:szCs w:val="24"/>
          <w:lang w:val="tr-TR"/>
        </w:rPr>
      </w:pPr>
    </w:p>
    <w:p w14:paraId="303170E1" w14:textId="70D50503"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Uluslararasılaşma performans göstergeleri arasında yer alan uluslararası öğrenci sayısı ve ülke çeşitliliği, bir önceki yıla kıyasla kayda değer bir artış göstermiştir. 202</w:t>
      </w:r>
      <w:r w:rsidR="00B86422">
        <w:rPr>
          <w:rFonts w:ascii="Times New Roman" w:hAnsi="Times New Roman" w:cs="Times New Roman"/>
          <w:sz w:val="24"/>
          <w:szCs w:val="24"/>
          <w:lang w:val="tr-TR"/>
        </w:rPr>
        <w:t>4</w:t>
      </w:r>
      <w:r w:rsidRPr="00791396">
        <w:rPr>
          <w:rFonts w:ascii="Times New Roman" w:hAnsi="Times New Roman" w:cs="Times New Roman"/>
          <w:sz w:val="24"/>
          <w:szCs w:val="24"/>
          <w:lang w:val="tr-TR"/>
        </w:rPr>
        <w:t xml:space="preserve"> yılı Aralık ayı sonu itibarıyla toplam </w:t>
      </w:r>
      <w:r w:rsidR="00B86422">
        <w:rPr>
          <w:rFonts w:ascii="Times New Roman" w:hAnsi="Times New Roman" w:cs="Times New Roman"/>
          <w:sz w:val="24"/>
          <w:szCs w:val="24"/>
          <w:lang w:val="tr-TR"/>
        </w:rPr>
        <w:t>3080</w:t>
      </w:r>
      <w:r w:rsidR="0033013E" w:rsidRPr="00791396">
        <w:rPr>
          <w:rFonts w:ascii="Times New Roman" w:hAnsi="Times New Roman" w:cs="Times New Roman"/>
          <w:sz w:val="24"/>
          <w:szCs w:val="24"/>
          <w:lang w:val="tr-TR"/>
        </w:rPr>
        <w:t xml:space="preserve"> </w:t>
      </w:r>
      <w:r w:rsidRPr="00791396">
        <w:rPr>
          <w:rFonts w:ascii="Times New Roman" w:hAnsi="Times New Roman" w:cs="Times New Roman"/>
          <w:sz w:val="24"/>
          <w:szCs w:val="24"/>
          <w:lang w:val="tr-TR"/>
        </w:rPr>
        <w:t>uluslararası öğrenci üniversitemize kayıt yaptırmışken, 202</w:t>
      </w:r>
      <w:r w:rsidR="00BC2E01" w:rsidRPr="00791396">
        <w:rPr>
          <w:rFonts w:ascii="Times New Roman" w:hAnsi="Times New Roman" w:cs="Times New Roman"/>
          <w:sz w:val="24"/>
          <w:szCs w:val="24"/>
          <w:lang w:val="tr-TR"/>
        </w:rPr>
        <w:t>5</w:t>
      </w:r>
      <w:r w:rsidRPr="00791396">
        <w:rPr>
          <w:rFonts w:ascii="Times New Roman" w:hAnsi="Times New Roman" w:cs="Times New Roman"/>
          <w:sz w:val="24"/>
          <w:szCs w:val="24"/>
          <w:lang w:val="tr-TR"/>
        </w:rPr>
        <w:t xml:space="preserve"> yılı Aralık ayı itibarıyla bu sayı </w:t>
      </w:r>
      <w:r w:rsidR="00B86422">
        <w:rPr>
          <w:rFonts w:ascii="Times New Roman" w:hAnsi="Times New Roman" w:cs="Times New Roman"/>
          <w:sz w:val="24"/>
          <w:szCs w:val="24"/>
          <w:lang w:val="tr-TR"/>
        </w:rPr>
        <w:t>4006’ya</w:t>
      </w:r>
      <w:r w:rsidRPr="00791396">
        <w:rPr>
          <w:rFonts w:ascii="Times New Roman" w:hAnsi="Times New Roman" w:cs="Times New Roman"/>
          <w:sz w:val="24"/>
          <w:szCs w:val="24"/>
          <w:lang w:val="tr-TR"/>
        </w:rPr>
        <w:t xml:space="preserve"> yükselmiştir [1_OD2]. Bu artış, üniversitemizin uluslararası düzeyde tercih edilebilirliğinin ve görünürlüğünün güçlendiğini ortaya koymaktadır.</w:t>
      </w:r>
    </w:p>
    <w:p w14:paraId="73C447DE" w14:textId="29EFF1BE"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Önümüzdeki dönemde uluslararası öğrenci sayısının ve ülke çeşitliliğinin daha da artırılması hedeflenmekte olup, bu doğrultuda hedef pazar analizleri, tanıtım faaliyetleri, dijital iletişim stratejileri ve uluslararası iş birlikleri bütüncül bir planlama çerçevesinde yürütülmektedir.</w:t>
      </w:r>
      <w:r w:rsidR="00BC2E01" w:rsidRPr="00791396">
        <w:rPr>
          <w:rFonts w:ascii="Times New Roman" w:hAnsi="Times New Roman" w:cs="Times New Roman"/>
          <w:sz w:val="24"/>
          <w:szCs w:val="24"/>
          <w:lang w:val="tr-TR"/>
        </w:rPr>
        <w:t>[2_OD2]</w:t>
      </w:r>
      <w:r w:rsidRPr="00791396">
        <w:rPr>
          <w:rFonts w:ascii="Times New Roman" w:hAnsi="Times New Roman" w:cs="Times New Roman"/>
          <w:sz w:val="24"/>
          <w:szCs w:val="24"/>
          <w:lang w:val="tr-TR"/>
        </w:rPr>
        <w:t xml:space="preserve"> Uluslararası öğrenci temininde sürdürülebilir büyüme sağlanarak üniversitemizin küresel ölçekte bilinirliğinin ve akademik marka değerinin artırılması amaçlanmaktadır.</w:t>
      </w:r>
    </w:p>
    <w:p w14:paraId="4C061193" w14:textId="78A041A4"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 xml:space="preserve">Uluslararasılaşmanın bir diğer önemli performans göstergesi ise üniversitemizin farklı yükseköğretim kurumları ve uluslararası kuruluşlarla gerçekleştirdiği ikili anlaşmalardır </w:t>
      </w:r>
      <w:r w:rsidRPr="00791396">
        <w:rPr>
          <w:rFonts w:ascii="Times New Roman" w:hAnsi="Times New Roman" w:cs="Times New Roman"/>
          <w:sz w:val="24"/>
          <w:szCs w:val="24"/>
          <w:lang w:val="tr-TR"/>
        </w:rPr>
        <w:lastRenderedPageBreak/>
        <w:t>[</w:t>
      </w:r>
      <w:commentRangeStart w:id="13"/>
      <w:r w:rsidR="00BC2E01" w:rsidRPr="00791396">
        <w:rPr>
          <w:rFonts w:ascii="Times New Roman" w:hAnsi="Times New Roman" w:cs="Times New Roman"/>
          <w:sz w:val="24"/>
          <w:szCs w:val="24"/>
          <w:lang w:val="tr-TR"/>
        </w:rPr>
        <w:t>3</w:t>
      </w:r>
      <w:r w:rsidRPr="00791396">
        <w:rPr>
          <w:rFonts w:ascii="Times New Roman" w:hAnsi="Times New Roman" w:cs="Times New Roman"/>
          <w:sz w:val="24"/>
          <w:szCs w:val="24"/>
          <w:lang w:val="tr-TR"/>
        </w:rPr>
        <w:t>_OD2</w:t>
      </w:r>
      <w:commentRangeEnd w:id="13"/>
      <w:r w:rsidR="005437AA" w:rsidRPr="00791396">
        <w:rPr>
          <w:rStyle w:val="AklamaBavurusu"/>
          <w:rFonts w:ascii="Times New Roman" w:hAnsi="Times New Roman" w:cs="Times New Roman"/>
          <w:sz w:val="24"/>
          <w:szCs w:val="24"/>
          <w:lang w:val="tr-TR"/>
        </w:rPr>
        <w:commentReference w:id="13"/>
      </w:r>
      <w:r w:rsidRPr="00791396">
        <w:rPr>
          <w:rFonts w:ascii="Times New Roman" w:hAnsi="Times New Roman" w:cs="Times New Roman"/>
          <w:sz w:val="24"/>
          <w:szCs w:val="24"/>
          <w:lang w:val="tr-TR"/>
        </w:rPr>
        <w:t>]. Bu anlaşmalar; öğrenci ve personel hareketliliği, ortak akademik programlar, araştırma iş birlikleri ve bilimsel proje geliştirme faaliyetleri açısından stratejik önem taşımaktadır.</w:t>
      </w:r>
    </w:p>
    <w:p w14:paraId="1FDD0D0B"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Geçtiğimiz yıla oranla ikili anlaşma sayısında artış sağlanmış olup, özellikle öğrenci ve personel değişim programlarına yönelik müzakereler hız kazanmıştır. Yeni iş birliği protokollerinin hazırlanması ve mevcut anlaşmaların etkinliğinin artırılması amacıyla görüşmeler sistematik biçimde sürdürülmektedir.</w:t>
      </w:r>
    </w:p>
    <w:p w14:paraId="7E4A3443" w14:textId="77777777" w:rsidR="00AC548E" w:rsidRPr="00791396" w:rsidRDefault="00AC548E" w:rsidP="00A9605A">
      <w:pPr>
        <w:spacing w:line="360" w:lineRule="auto"/>
        <w:ind w:left="360"/>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Önümüzdeki yıllarda imzalanması planlanan yeni ikili anlaşmaların; öğrenci değişim programlarını genişletmesi, akademik ve bilimsel iş birliklerini derinleştirmesi ve uluslararası araştırma kapasitesini güçlendirmesi beklenmektedir. Bu gelişmelerin, üniversitemizin uluslararası tanınırlığını ve küresel rekabet gücünü önemli ölçüde artıracağı öngörülmektedir.</w:t>
      </w:r>
    </w:p>
    <w:p w14:paraId="43843748" w14:textId="52D0D2BD" w:rsidR="00207C26" w:rsidRPr="00791396" w:rsidRDefault="00207C26" w:rsidP="00A9605A">
      <w:pPr>
        <w:spacing w:line="360" w:lineRule="auto"/>
        <w:ind w:left="360"/>
        <w:jc w:val="both"/>
        <w:rPr>
          <w:rFonts w:ascii="Times New Roman" w:hAnsi="Times New Roman" w:cs="Times New Roman"/>
          <w:sz w:val="24"/>
          <w:szCs w:val="24"/>
          <w:lang w:val="tr-TR"/>
        </w:rPr>
      </w:pPr>
    </w:p>
    <w:p w14:paraId="499BA303" w14:textId="77777777" w:rsidR="00207C26" w:rsidRPr="00791396" w:rsidRDefault="00207C26" w:rsidP="00A9605A">
      <w:pPr>
        <w:spacing w:line="360" w:lineRule="auto"/>
        <w:ind w:left="360"/>
        <w:jc w:val="both"/>
        <w:rPr>
          <w:rFonts w:ascii="Times New Roman" w:hAnsi="Times New Roman" w:cs="Times New Roman"/>
          <w:b/>
          <w:bCs/>
          <w:sz w:val="24"/>
          <w:szCs w:val="24"/>
        </w:rPr>
      </w:pPr>
    </w:p>
    <w:p w14:paraId="57D9CFAD" w14:textId="77777777" w:rsidR="0027581B" w:rsidRPr="00791396" w:rsidRDefault="0027581B" w:rsidP="00A9605A">
      <w:pPr>
        <w:spacing w:line="360" w:lineRule="auto"/>
        <w:ind w:left="360"/>
        <w:jc w:val="both"/>
        <w:rPr>
          <w:rFonts w:ascii="Times New Roman" w:hAnsi="Times New Roman" w:cs="Times New Roman"/>
          <w:b/>
          <w:bCs/>
          <w:sz w:val="24"/>
          <w:szCs w:val="24"/>
        </w:rPr>
      </w:pPr>
    </w:p>
    <w:p w14:paraId="7606DD9C" w14:textId="65493FB7" w:rsidR="0027581B" w:rsidRPr="00BB4E21" w:rsidRDefault="0027581B" w:rsidP="00BB4E21">
      <w:pPr>
        <w:pStyle w:val="Default"/>
        <w:jc w:val="both"/>
        <w:rPr>
          <w:rFonts w:ascii="Times New Roman" w:hAnsi="Times New Roman" w:cs="Times New Roman"/>
          <w:lang w:val="en-US"/>
        </w:rPr>
      </w:pPr>
      <w:r w:rsidRPr="00791396">
        <w:rPr>
          <w:rFonts w:ascii="Times New Roman" w:hAnsi="Times New Roman" w:cs="Times New Roman"/>
          <w:b/>
          <w:bCs/>
          <w:lang w:val="en-US"/>
        </w:rPr>
        <w:t>Olgunluk Düzeyi (</w:t>
      </w:r>
      <w:r w:rsidR="00FE7261" w:rsidRPr="00791396">
        <w:rPr>
          <w:rFonts w:ascii="Times New Roman" w:hAnsi="Times New Roman" w:cs="Times New Roman"/>
          <w:b/>
          <w:bCs/>
          <w:lang w:val="en-US"/>
        </w:rPr>
        <w:t>2</w:t>
      </w:r>
      <w:r w:rsidRPr="00791396">
        <w:rPr>
          <w:rFonts w:ascii="Times New Roman" w:hAnsi="Times New Roman" w:cs="Times New Roman"/>
          <w:b/>
          <w:bCs/>
          <w:lang w:val="en-US"/>
        </w:rPr>
        <w:t>):</w:t>
      </w:r>
      <w:r w:rsidR="00FE7261" w:rsidRPr="00791396">
        <w:rPr>
          <w:rFonts w:ascii="Times New Roman" w:hAnsi="Times New Roman" w:cs="Times New Roman"/>
          <w:b/>
          <w:bCs/>
          <w:lang w:val="en-US"/>
        </w:rPr>
        <w:t xml:space="preserve"> </w:t>
      </w:r>
      <w:r w:rsidR="00FE7261" w:rsidRPr="00791396">
        <w:rPr>
          <w:rFonts w:ascii="Times New Roman" w:hAnsi="Times New Roman" w:cs="Times New Roman"/>
          <w:lang w:val="en-US"/>
        </w:rPr>
        <w:t xml:space="preserve">Birimde uluslararasılaşma politikasıyla uyumlu faaliyetlere yönelik planlamalar </w:t>
      </w:r>
      <w:r w:rsidR="00FE7261" w:rsidRPr="00791396">
        <w:rPr>
          <w:rFonts w:ascii="Times New Roman" w:hAnsi="Times New Roman" w:cs="Times New Roman"/>
        </w:rPr>
        <w:t xml:space="preserve">bulunmaktadır. </w:t>
      </w:r>
    </w:p>
    <w:p w14:paraId="4293BAF0" w14:textId="77777777" w:rsidR="004D2F0E" w:rsidRPr="00791396" w:rsidRDefault="004D2F0E" w:rsidP="00A9605A">
      <w:pPr>
        <w:spacing w:line="360" w:lineRule="auto"/>
        <w:ind w:left="360"/>
        <w:jc w:val="both"/>
        <w:rPr>
          <w:rFonts w:ascii="Times New Roman" w:hAnsi="Times New Roman" w:cs="Times New Roman"/>
          <w:b/>
          <w:bCs/>
          <w:sz w:val="24"/>
          <w:szCs w:val="24"/>
        </w:rPr>
      </w:pPr>
    </w:p>
    <w:p w14:paraId="02B8AFBF" w14:textId="64B8C00B" w:rsidR="004D2F0E" w:rsidRPr="00791396" w:rsidRDefault="004D2F0E"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[1](</w:t>
      </w:r>
      <w:r w:rsidR="00FE7261" w:rsidRPr="00791396">
        <w:rPr>
          <w:rFonts w:ascii="Times New Roman" w:hAnsi="Times New Roman" w:cs="Times New Roman"/>
          <w:b/>
          <w:bCs/>
          <w:sz w:val="24"/>
          <w:szCs w:val="24"/>
        </w:rPr>
        <w:t>2</w:t>
      </w:r>
      <w:r w:rsidRPr="00791396">
        <w:rPr>
          <w:rFonts w:ascii="Times New Roman" w:hAnsi="Times New Roman" w:cs="Times New Roman"/>
          <w:b/>
          <w:bCs/>
          <w:sz w:val="24"/>
          <w:szCs w:val="24"/>
        </w:rPr>
        <w:t xml:space="preserve">)A.5.3. </w:t>
      </w:r>
      <w:r w:rsidRPr="00791396">
        <w:rPr>
          <w:rFonts w:ascii="Times New Roman" w:hAnsi="Times New Roman" w:cs="Times New Roman"/>
          <w:sz w:val="24"/>
          <w:szCs w:val="24"/>
        </w:rPr>
        <w:t>uluslararası_öğrenci_sayıları</w:t>
      </w:r>
    </w:p>
    <w:p w14:paraId="40AD7DC9" w14:textId="4480940D" w:rsidR="004D2F0E" w:rsidRPr="00791396" w:rsidRDefault="004D2F0E" w:rsidP="00A9605A">
      <w:pPr>
        <w:spacing w:line="360" w:lineRule="auto"/>
        <w:ind w:left="360"/>
        <w:jc w:val="both"/>
        <w:rPr>
          <w:rFonts w:ascii="Times New Roman" w:hAnsi="Times New Roman" w:cs="Times New Roman"/>
          <w:sz w:val="24"/>
          <w:szCs w:val="24"/>
        </w:rPr>
      </w:pPr>
      <w:r w:rsidRPr="00791396">
        <w:rPr>
          <w:rFonts w:ascii="Times New Roman" w:hAnsi="Times New Roman" w:cs="Times New Roman"/>
          <w:b/>
          <w:bCs/>
          <w:sz w:val="24"/>
          <w:szCs w:val="24"/>
        </w:rPr>
        <w:t>[2](</w:t>
      </w:r>
      <w:r w:rsidR="00BC2E01" w:rsidRPr="00791396">
        <w:rPr>
          <w:rFonts w:ascii="Times New Roman" w:hAnsi="Times New Roman" w:cs="Times New Roman"/>
          <w:b/>
          <w:bCs/>
          <w:sz w:val="24"/>
          <w:szCs w:val="24"/>
        </w:rPr>
        <w:t>2)</w:t>
      </w:r>
      <w:r w:rsidRPr="00791396">
        <w:rPr>
          <w:rFonts w:ascii="Times New Roman" w:hAnsi="Times New Roman" w:cs="Times New Roman"/>
          <w:b/>
          <w:bCs/>
          <w:sz w:val="24"/>
          <w:szCs w:val="24"/>
        </w:rPr>
        <w:t xml:space="preserve">A.5.3. </w:t>
      </w:r>
      <w:r w:rsidR="00BC2E01" w:rsidRPr="00791396">
        <w:rPr>
          <w:rFonts w:ascii="Times New Roman" w:hAnsi="Times New Roman" w:cs="Times New Roman"/>
          <w:sz w:val="24"/>
          <w:szCs w:val="24"/>
        </w:rPr>
        <w:t>fuar_yazısı</w:t>
      </w:r>
    </w:p>
    <w:p w14:paraId="45056A58" w14:textId="33F6FA6C" w:rsidR="00BC2E01" w:rsidRPr="00791396" w:rsidRDefault="00BC2E01" w:rsidP="00A9605A">
      <w:pPr>
        <w:spacing w:line="360" w:lineRule="auto"/>
        <w:ind w:left="360"/>
        <w:jc w:val="both"/>
        <w:rPr>
          <w:rFonts w:ascii="Times New Roman" w:hAnsi="Times New Roman" w:cs="Times New Roman"/>
          <w:b/>
          <w:bCs/>
          <w:sz w:val="24"/>
          <w:szCs w:val="24"/>
        </w:rPr>
      </w:pPr>
      <w:r w:rsidRPr="00791396">
        <w:rPr>
          <w:rFonts w:ascii="Times New Roman" w:hAnsi="Times New Roman" w:cs="Times New Roman"/>
          <w:b/>
          <w:bCs/>
          <w:sz w:val="24"/>
          <w:szCs w:val="24"/>
        </w:rPr>
        <w:t xml:space="preserve">[3](2)A.5.3 </w:t>
      </w:r>
      <w:r w:rsidRPr="00791396">
        <w:rPr>
          <w:rFonts w:ascii="Times New Roman" w:hAnsi="Times New Roman" w:cs="Times New Roman"/>
          <w:sz w:val="24"/>
          <w:szCs w:val="24"/>
        </w:rPr>
        <w:t>ikili_anlaşmalar</w:t>
      </w:r>
    </w:p>
    <w:p w14:paraId="3AB411CA" w14:textId="77777777" w:rsidR="00F64F1B" w:rsidRPr="00791396" w:rsidRDefault="00F64F1B" w:rsidP="00A9605A">
      <w:pPr>
        <w:spacing w:line="360" w:lineRule="auto"/>
        <w:ind w:left="360"/>
        <w:jc w:val="both"/>
        <w:rPr>
          <w:rFonts w:ascii="Times New Roman" w:hAnsi="Times New Roman" w:cs="Times New Roman"/>
          <w:b/>
          <w:bCs/>
          <w:sz w:val="24"/>
          <w:szCs w:val="24"/>
        </w:rPr>
      </w:pPr>
    </w:p>
    <w:p w14:paraId="1816EF12" w14:textId="77777777" w:rsidR="00F64F1B" w:rsidRPr="00791396" w:rsidRDefault="00F64F1B" w:rsidP="00A9605A">
      <w:pPr>
        <w:spacing w:line="360" w:lineRule="auto"/>
        <w:ind w:left="360"/>
        <w:jc w:val="both"/>
        <w:rPr>
          <w:rFonts w:ascii="Times New Roman" w:hAnsi="Times New Roman" w:cs="Times New Roman"/>
          <w:b/>
          <w:bCs/>
          <w:sz w:val="24"/>
          <w:szCs w:val="24"/>
        </w:rPr>
      </w:pPr>
    </w:p>
    <w:p w14:paraId="63B3CF50" w14:textId="701B4734" w:rsidR="00F64F1B" w:rsidRPr="00791396" w:rsidRDefault="00E95A12" w:rsidP="00A9605A">
      <w:pPr>
        <w:pStyle w:val="ListeParagraf"/>
        <w:numPr>
          <w:ilvl w:val="0"/>
          <w:numId w:val="6"/>
        </w:numPr>
        <w:spacing w:line="360" w:lineRule="auto"/>
        <w:jc w:val="both"/>
        <w:rPr>
          <w:rFonts w:ascii="Times New Roman" w:hAnsi="Times New Roman" w:cs="Times New Roman"/>
          <w:b/>
          <w:bCs/>
          <w:sz w:val="24"/>
          <w:szCs w:val="24"/>
        </w:rPr>
      </w:pPr>
      <w:r w:rsidRPr="00791396">
        <w:rPr>
          <w:rFonts w:ascii="Times New Roman" w:hAnsi="Times New Roman" w:cs="Times New Roman"/>
          <w:b/>
          <w:bCs/>
          <w:sz w:val="24"/>
          <w:szCs w:val="24"/>
        </w:rPr>
        <w:t>EĞİTİM VE ÖĞRETİM</w:t>
      </w:r>
    </w:p>
    <w:p w14:paraId="2B88D35A" w14:textId="383585C6" w:rsidR="00E95A12" w:rsidRPr="00791396" w:rsidRDefault="00E95A12" w:rsidP="00A9605A">
      <w:pPr>
        <w:spacing w:line="360" w:lineRule="auto"/>
        <w:ind w:left="425"/>
        <w:jc w:val="both"/>
        <w:rPr>
          <w:rFonts w:ascii="Times New Roman" w:hAnsi="Times New Roman" w:cs="Times New Roman"/>
          <w:b/>
          <w:bCs/>
          <w:sz w:val="24"/>
          <w:szCs w:val="24"/>
        </w:rPr>
      </w:pPr>
      <w:r w:rsidRPr="00791396">
        <w:rPr>
          <w:rFonts w:ascii="Times New Roman" w:hAnsi="Times New Roman" w:cs="Times New Roman"/>
          <w:b/>
          <w:bCs/>
          <w:sz w:val="24"/>
          <w:szCs w:val="24"/>
        </w:rPr>
        <w:t>B.3. Öğrenme Kaynakları ve Akademik Destek Hizmetleri</w:t>
      </w:r>
    </w:p>
    <w:p w14:paraId="272FB0A8" w14:textId="7328D1B2" w:rsidR="00E95A12" w:rsidRPr="00791396" w:rsidRDefault="00E95A12" w:rsidP="00A9605A">
      <w:pPr>
        <w:spacing w:line="360" w:lineRule="auto"/>
        <w:ind w:left="425"/>
        <w:jc w:val="both"/>
        <w:rPr>
          <w:rFonts w:ascii="Times New Roman" w:hAnsi="Times New Roman" w:cs="Times New Roman"/>
          <w:b/>
          <w:bCs/>
          <w:sz w:val="24"/>
          <w:szCs w:val="24"/>
        </w:rPr>
      </w:pPr>
      <w:r w:rsidRPr="00791396">
        <w:rPr>
          <w:rFonts w:ascii="Times New Roman" w:hAnsi="Times New Roman" w:cs="Times New Roman"/>
          <w:b/>
          <w:bCs/>
          <w:sz w:val="24"/>
          <w:szCs w:val="24"/>
        </w:rPr>
        <w:t>B.3.4. Dezavantajlı Gruplar</w:t>
      </w:r>
    </w:p>
    <w:p w14:paraId="4DD86CA0" w14:textId="77777777" w:rsidR="0067449E" w:rsidRPr="00791396" w:rsidRDefault="0067449E" w:rsidP="00A9605A">
      <w:pPr>
        <w:spacing w:line="360" w:lineRule="auto"/>
        <w:ind w:left="425"/>
        <w:jc w:val="both"/>
        <w:rPr>
          <w:rFonts w:ascii="Times New Roman" w:hAnsi="Times New Roman" w:cs="Times New Roman"/>
          <w:b/>
          <w:bCs/>
          <w:sz w:val="24"/>
          <w:szCs w:val="24"/>
        </w:rPr>
      </w:pPr>
    </w:p>
    <w:p w14:paraId="5B8F64F3" w14:textId="20F8B7D4" w:rsidR="00921E25" w:rsidRPr="00791396" w:rsidRDefault="00921E25" w:rsidP="00A9605A">
      <w:pPr>
        <w:spacing w:line="360" w:lineRule="auto"/>
        <w:ind w:left="425"/>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Üniversitemize farklı ülkelerden eğitim almak amacıyla gelen uluslararası öğrencilerimize, üniversiteye ilk kayıt ve uyum süreçlerinden itibaren Uluslararası Ofis tarafından kapsamlı destek sağlanmaktadır. Öğrencilerin akademik ve idari süreçlere etkin ve sorunsuz biçimde uyum sağlayabilmeleri amacıyla rehberlik, bilgilendirme ve yönlendirme faaliyetleri sistematik olarak yürütülmektedir.</w:t>
      </w:r>
      <w:r w:rsidR="00783C8D" w:rsidRPr="00791396">
        <w:rPr>
          <w:rFonts w:ascii="Times New Roman" w:hAnsi="Times New Roman" w:cs="Times New Roman"/>
          <w:sz w:val="24"/>
          <w:szCs w:val="24"/>
          <w:lang w:val="tr-TR"/>
        </w:rPr>
        <w:t>[1_OD</w:t>
      </w:r>
      <w:r w:rsidR="005F2864">
        <w:rPr>
          <w:rFonts w:ascii="Times New Roman" w:hAnsi="Times New Roman" w:cs="Times New Roman"/>
          <w:sz w:val="24"/>
          <w:szCs w:val="24"/>
          <w:lang w:val="tr-TR"/>
        </w:rPr>
        <w:t>3</w:t>
      </w:r>
      <w:r w:rsidR="00783C8D" w:rsidRPr="00791396">
        <w:rPr>
          <w:rFonts w:ascii="Times New Roman" w:hAnsi="Times New Roman" w:cs="Times New Roman"/>
          <w:sz w:val="24"/>
          <w:szCs w:val="24"/>
          <w:lang w:val="tr-TR"/>
        </w:rPr>
        <w:t>]</w:t>
      </w:r>
    </w:p>
    <w:p w14:paraId="252F70C8" w14:textId="4A06F441" w:rsidR="00F6245B" w:rsidRPr="00791396" w:rsidRDefault="00921E25" w:rsidP="00A9605A">
      <w:pPr>
        <w:spacing w:line="360" w:lineRule="auto"/>
        <w:ind w:left="425"/>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 xml:space="preserve">Buna ek olarak, uluslararası öğrencilerimizin sosyal, kültürel ve akademik entegrasyonunu güçlendirmek amacıyla kurumsal etkinlikler düzenlenmektedir. Bu kapsamda geçtiğimiz </w:t>
      </w:r>
      <w:r w:rsidRPr="00791396">
        <w:rPr>
          <w:rFonts w:ascii="Times New Roman" w:hAnsi="Times New Roman" w:cs="Times New Roman"/>
          <w:sz w:val="24"/>
          <w:szCs w:val="24"/>
          <w:lang w:val="tr-TR"/>
        </w:rPr>
        <w:lastRenderedPageBreak/>
        <w:t>yıllarda ilki gerçekleştirilen “Uluslararası Öğrenci Günü” etkinliğinin ikincisi 2025 yılı</w:t>
      </w:r>
      <w:r w:rsidR="009359E5" w:rsidRPr="00791396">
        <w:rPr>
          <w:rFonts w:ascii="Times New Roman" w:hAnsi="Times New Roman" w:cs="Times New Roman"/>
          <w:sz w:val="24"/>
          <w:szCs w:val="24"/>
          <w:lang w:val="tr-TR"/>
        </w:rPr>
        <w:t xml:space="preserve">nda gerçekleştirilmiştir. </w:t>
      </w:r>
      <w:r w:rsidRPr="00791396">
        <w:rPr>
          <w:rFonts w:ascii="Times New Roman" w:hAnsi="Times New Roman" w:cs="Times New Roman"/>
          <w:sz w:val="24"/>
          <w:szCs w:val="24"/>
          <w:lang w:val="tr-TR"/>
        </w:rPr>
        <w:t>Söz konusu etkinlik aracılığıyla öğrenciler arasında kültürel etkileşimin artırılması, aidiyet duygusunun güçlendirilmesi ve üniversitemizin çok kültürlü yapısının desteklenmesi hedeflenm</w:t>
      </w:r>
      <w:r w:rsidR="009359E5" w:rsidRPr="00791396">
        <w:rPr>
          <w:rFonts w:ascii="Times New Roman" w:hAnsi="Times New Roman" w:cs="Times New Roman"/>
          <w:sz w:val="24"/>
          <w:szCs w:val="24"/>
          <w:lang w:val="tr-TR"/>
        </w:rPr>
        <w:t>iştir.[</w:t>
      </w:r>
      <w:r w:rsidR="005F2864">
        <w:rPr>
          <w:rFonts w:ascii="Times New Roman" w:hAnsi="Times New Roman" w:cs="Times New Roman"/>
          <w:sz w:val="24"/>
          <w:szCs w:val="24"/>
          <w:lang w:val="tr-TR"/>
        </w:rPr>
        <w:t>2</w:t>
      </w:r>
      <w:r w:rsidR="009359E5" w:rsidRPr="00791396">
        <w:rPr>
          <w:rFonts w:ascii="Times New Roman" w:hAnsi="Times New Roman" w:cs="Times New Roman"/>
          <w:sz w:val="24"/>
          <w:szCs w:val="24"/>
          <w:lang w:val="tr-TR"/>
        </w:rPr>
        <w:t>_OD</w:t>
      </w:r>
      <w:r w:rsidR="005F2864">
        <w:rPr>
          <w:rFonts w:ascii="Times New Roman" w:hAnsi="Times New Roman" w:cs="Times New Roman"/>
          <w:sz w:val="24"/>
          <w:szCs w:val="24"/>
          <w:lang w:val="tr-TR"/>
        </w:rPr>
        <w:t>3</w:t>
      </w:r>
      <w:r w:rsidR="009359E5" w:rsidRPr="00791396">
        <w:rPr>
          <w:rFonts w:ascii="Times New Roman" w:hAnsi="Times New Roman" w:cs="Times New Roman"/>
          <w:sz w:val="24"/>
          <w:szCs w:val="24"/>
          <w:lang w:val="tr-TR"/>
        </w:rPr>
        <w:t>]</w:t>
      </w:r>
    </w:p>
    <w:p w14:paraId="7D803758" w14:textId="07D53038" w:rsidR="00F6245B" w:rsidRPr="00791396" w:rsidRDefault="00F6245B" w:rsidP="00A9605A">
      <w:pPr>
        <w:spacing w:line="360" w:lineRule="auto"/>
        <w:ind w:left="425"/>
        <w:jc w:val="both"/>
        <w:rPr>
          <w:rFonts w:ascii="Times New Roman" w:hAnsi="Times New Roman" w:cs="Times New Roman"/>
          <w:sz w:val="24"/>
          <w:szCs w:val="24"/>
          <w:lang w:val="tr-TR"/>
        </w:rPr>
      </w:pPr>
      <w:r w:rsidRPr="00791396">
        <w:rPr>
          <w:rFonts w:ascii="Times New Roman" w:hAnsi="Times New Roman" w:cs="Times New Roman"/>
          <w:sz w:val="24"/>
          <w:szCs w:val="24"/>
          <w:lang w:val="tr-TR"/>
        </w:rPr>
        <w:t>Özellikle ilk dönemlerde dil ve iletişim alanında güçlük yaşayabilen öğrencilerimizin akademik uyum süreçlerini kolaylaştırmak amacıyla ilgili fakülteler ve öğretim elemanları ile koordinasyon sağlanması; öğrencilerin derslere katılımı, akademik beklentileri anlaması ve üniversite yaşamına entegrasyonu konusunda destekleyici uygulamalar planlanmaktadır. Bu süreçte, öğrencilerin herhangi bir mağduriyet yaşamaması ve eğitim-öğretim faaliyetlerinden eşit koşullarda yararlanabilmesi temel öncelik olarak gözetilmektedir.</w:t>
      </w:r>
    </w:p>
    <w:p w14:paraId="6C33A9E1" w14:textId="13FE40E5" w:rsidR="0067449E" w:rsidRPr="00791396" w:rsidRDefault="0067449E" w:rsidP="00A9605A">
      <w:pPr>
        <w:spacing w:line="360" w:lineRule="auto"/>
        <w:jc w:val="both"/>
        <w:rPr>
          <w:rFonts w:ascii="Times New Roman" w:hAnsi="Times New Roman" w:cs="Times New Roman"/>
          <w:sz w:val="24"/>
          <w:szCs w:val="24"/>
        </w:rPr>
      </w:pPr>
    </w:p>
    <w:p w14:paraId="26D4C52A" w14:textId="77777777" w:rsidR="0027581B" w:rsidRPr="00791396" w:rsidRDefault="0027581B" w:rsidP="00A9605A">
      <w:pPr>
        <w:spacing w:line="360" w:lineRule="auto"/>
        <w:ind w:left="425"/>
        <w:jc w:val="both"/>
        <w:rPr>
          <w:rFonts w:ascii="Times New Roman" w:hAnsi="Times New Roman" w:cs="Times New Roman"/>
          <w:sz w:val="24"/>
          <w:szCs w:val="24"/>
        </w:rPr>
      </w:pPr>
    </w:p>
    <w:p w14:paraId="175ACEAE" w14:textId="6D15A25F" w:rsidR="005F2864" w:rsidRPr="005F2864" w:rsidRDefault="0027581B" w:rsidP="00A9605A">
      <w:pPr>
        <w:pStyle w:val="Default"/>
        <w:jc w:val="both"/>
        <w:rPr>
          <w:rFonts w:ascii="Times New Roman" w:hAnsi="Times New Roman" w:cs="Times New Roman"/>
          <w:sz w:val="22"/>
          <w:szCs w:val="22"/>
        </w:rPr>
      </w:pPr>
      <w:r w:rsidRPr="00791396">
        <w:rPr>
          <w:rFonts w:ascii="Times New Roman" w:hAnsi="Times New Roman" w:cs="Times New Roman"/>
          <w:b/>
          <w:bCs/>
        </w:rPr>
        <w:t>Olgunluk Düzeyi (</w:t>
      </w:r>
      <w:r w:rsidR="005F2864">
        <w:rPr>
          <w:rFonts w:ascii="Times New Roman" w:hAnsi="Times New Roman" w:cs="Times New Roman"/>
          <w:b/>
          <w:bCs/>
        </w:rPr>
        <w:t>3</w:t>
      </w:r>
      <w:r w:rsidRPr="00791396">
        <w:rPr>
          <w:rFonts w:ascii="Times New Roman" w:hAnsi="Times New Roman" w:cs="Times New Roman"/>
          <w:b/>
          <w:bCs/>
        </w:rPr>
        <w:t>):</w:t>
      </w:r>
      <w:r w:rsidR="005F2864" w:rsidRPr="005F2864">
        <w:t xml:space="preserve"> </w:t>
      </w:r>
      <w:r w:rsidR="005F2864" w:rsidRPr="005F2864">
        <w:rPr>
          <w:rFonts w:ascii="Times New Roman" w:hAnsi="Times New Roman" w:cs="Times New Roman"/>
          <w:sz w:val="22"/>
          <w:szCs w:val="22"/>
        </w:rPr>
        <w:t xml:space="preserve">Dezavantajlı grupların eğitim olanaklarına erişimine ilişkin uygulamalar yürütülmektedir. </w:t>
      </w:r>
    </w:p>
    <w:p w14:paraId="5239FA56" w14:textId="653E311D" w:rsidR="0027581B" w:rsidRPr="00791396" w:rsidRDefault="00121B3E" w:rsidP="00A9605A">
      <w:pPr>
        <w:spacing w:line="360" w:lineRule="auto"/>
        <w:ind w:left="425"/>
        <w:jc w:val="both"/>
        <w:rPr>
          <w:rFonts w:ascii="Times New Roman" w:hAnsi="Times New Roman" w:cs="Times New Roman"/>
          <w:b/>
          <w:bCs/>
          <w:sz w:val="24"/>
          <w:szCs w:val="24"/>
        </w:rPr>
      </w:pPr>
      <w:r w:rsidRPr="00791396">
        <w:rPr>
          <w:rFonts w:ascii="Times New Roman" w:hAnsi="Times New Roman" w:cs="Times New Roman"/>
          <w:sz w:val="24"/>
          <w:szCs w:val="24"/>
        </w:rPr>
        <w:t xml:space="preserve"> </w:t>
      </w:r>
    </w:p>
    <w:p w14:paraId="5733DA15" w14:textId="77777777" w:rsidR="00E95A12" w:rsidRPr="00791396" w:rsidRDefault="00E95A12" w:rsidP="00A9605A">
      <w:pPr>
        <w:spacing w:line="360" w:lineRule="auto"/>
        <w:ind w:left="425"/>
        <w:jc w:val="both"/>
        <w:rPr>
          <w:rFonts w:ascii="Times New Roman" w:hAnsi="Times New Roman" w:cs="Times New Roman"/>
          <w:b/>
          <w:bCs/>
          <w:sz w:val="24"/>
          <w:szCs w:val="24"/>
        </w:rPr>
      </w:pPr>
    </w:p>
    <w:p w14:paraId="4F6D0C2A" w14:textId="768C15D9" w:rsidR="00E70D8A" w:rsidRPr="00791396" w:rsidRDefault="009359E5" w:rsidP="00A9605A">
      <w:pPr>
        <w:spacing w:line="360" w:lineRule="auto"/>
        <w:jc w:val="both"/>
        <w:rPr>
          <w:rFonts w:ascii="Times New Roman" w:hAnsi="Times New Roman" w:cs="Times New Roman"/>
          <w:b/>
          <w:bCs/>
          <w:sz w:val="24"/>
          <w:szCs w:val="24"/>
        </w:rPr>
      </w:pPr>
      <w:r w:rsidRPr="00791396">
        <w:rPr>
          <w:rFonts w:ascii="Times New Roman" w:hAnsi="Times New Roman" w:cs="Times New Roman"/>
          <w:b/>
          <w:bCs/>
          <w:sz w:val="24"/>
          <w:szCs w:val="24"/>
        </w:rPr>
        <w:t>[1](</w:t>
      </w:r>
      <w:r w:rsidR="005F2864">
        <w:rPr>
          <w:rFonts w:ascii="Times New Roman" w:hAnsi="Times New Roman" w:cs="Times New Roman"/>
          <w:b/>
          <w:bCs/>
          <w:sz w:val="24"/>
          <w:szCs w:val="24"/>
        </w:rPr>
        <w:t>3</w:t>
      </w:r>
      <w:r w:rsidRPr="00791396">
        <w:rPr>
          <w:rFonts w:ascii="Times New Roman" w:hAnsi="Times New Roman" w:cs="Times New Roman"/>
          <w:b/>
          <w:bCs/>
          <w:sz w:val="24"/>
          <w:szCs w:val="24"/>
        </w:rPr>
        <w:t xml:space="preserve">)B.3.4. </w:t>
      </w:r>
      <w:r w:rsidRPr="00791396">
        <w:rPr>
          <w:rFonts w:ascii="Times New Roman" w:hAnsi="Times New Roman" w:cs="Times New Roman"/>
          <w:sz w:val="24"/>
          <w:szCs w:val="24"/>
        </w:rPr>
        <w:t>öğrenci_rehberi</w:t>
      </w:r>
    </w:p>
    <w:p w14:paraId="3255048F" w14:textId="67B8EEAB" w:rsidR="009359E5" w:rsidRPr="00791396" w:rsidRDefault="009359E5" w:rsidP="00A9605A">
      <w:pPr>
        <w:spacing w:line="360" w:lineRule="auto"/>
        <w:jc w:val="both"/>
        <w:rPr>
          <w:rFonts w:ascii="Times New Roman" w:hAnsi="Times New Roman" w:cs="Times New Roman"/>
          <w:b/>
          <w:bCs/>
          <w:sz w:val="24"/>
          <w:szCs w:val="24"/>
        </w:rPr>
      </w:pPr>
      <w:r w:rsidRPr="00791396">
        <w:rPr>
          <w:rFonts w:ascii="Times New Roman" w:hAnsi="Times New Roman" w:cs="Times New Roman"/>
          <w:b/>
          <w:bCs/>
          <w:sz w:val="24"/>
          <w:szCs w:val="24"/>
        </w:rPr>
        <w:t>[2](</w:t>
      </w:r>
      <w:r w:rsidR="005F2864">
        <w:rPr>
          <w:rFonts w:ascii="Times New Roman" w:hAnsi="Times New Roman" w:cs="Times New Roman"/>
          <w:b/>
          <w:bCs/>
          <w:sz w:val="24"/>
          <w:szCs w:val="24"/>
        </w:rPr>
        <w:t>3</w:t>
      </w:r>
      <w:r w:rsidRPr="00791396">
        <w:rPr>
          <w:rFonts w:ascii="Times New Roman" w:hAnsi="Times New Roman" w:cs="Times New Roman"/>
          <w:b/>
          <w:bCs/>
          <w:sz w:val="24"/>
          <w:szCs w:val="24"/>
        </w:rPr>
        <w:t xml:space="preserve">)B.3.4 </w:t>
      </w:r>
      <w:r w:rsidRPr="00791396">
        <w:rPr>
          <w:rFonts w:ascii="Times New Roman" w:hAnsi="Times New Roman" w:cs="Times New Roman"/>
          <w:sz w:val="24"/>
          <w:szCs w:val="24"/>
        </w:rPr>
        <w:t>öğrenci_etkinliği</w:t>
      </w:r>
    </w:p>
    <w:sectPr w:rsidR="009359E5" w:rsidRPr="0079139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da ÖZEN YILMAZ" w:date="2026-03-05T13:08:00Z" w:initials="SÖ">
    <w:p w14:paraId="38210235" w14:textId="77777777" w:rsidR="00A9605A" w:rsidRDefault="00A9605A" w:rsidP="00A9605A">
      <w:pPr>
        <w:pStyle w:val="AklamaMetni"/>
      </w:pPr>
      <w:r>
        <w:rPr>
          <w:rStyle w:val="AklamaBavurusu"/>
        </w:rPr>
        <w:annotationRef/>
      </w:r>
      <w:r>
        <w:t xml:space="preserve">Metin içindeki tüm kanıtlar bold yazılmalı. </w:t>
      </w:r>
      <w:r>
        <w:rPr>
          <w:b/>
          <w:bCs/>
        </w:rPr>
        <w:t xml:space="preserve">[1_OD2] </w:t>
      </w:r>
      <w:r>
        <w:t>şeklinde.</w:t>
      </w:r>
    </w:p>
  </w:comment>
  <w:comment w:id="1" w:author="Seda ÖZEN YILMAZ" w:date="2026-03-05T13:09:00Z" w:initials="SÖ">
    <w:p w14:paraId="2FA55290" w14:textId="77777777" w:rsidR="00A9605A" w:rsidRDefault="00A9605A" w:rsidP="00A9605A">
      <w:pPr>
        <w:pStyle w:val="AklamaMetni"/>
      </w:pPr>
      <w:r>
        <w:rPr>
          <w:rStyle w:val="AklamaBavurusu"/>
        </w:rPr>
        <w:annotationRef/>
      </w:r>
      <w:r>
        <w:t>İlgili bağlantı adresi [OD2] ifadesi içine eklenmeli.</w:t>
      </w:r>
    </w:p>
  </w:comment>
  <w:comment w:id="2" w:author="Seda ÖZEN YILMAZ" w:date="2026-03-05T13:11:00Z" w:initials="SÖ">
    <w:p w14:paraId="395052EE" w14:textId="77777777" w:rsidR="00A9605A" w:rsidRDefault="00A9605A" w:rsidP="00A9605A">
      <w:pPr>
        <w:pStyle w:val="AklamaMetni"/>
      </w:pPr>
      <w:r>
        <w:rPr>
          <w:rStyle w:val="AklamaBavurusu"/>
        </w:rPr>
        <w:annotationRef/>
      </w:r>
      <w:r>
        <w:t xml:space="preserve">Bir önceki kanıt bağlantı adresi olduğu için, kanıt sıralamasına eklenmemektedir. Bu nedenle bu kanıtın numarası 3 olmalı; </w:t>
      </w:r>
      <w:r>
        <w:rPr>
          <w:b/>
          <w:bCs/>
        </w:rPr>
        <w:t>[3_OD2]</w:t>
      </w:r>
      <w:r>
        <w:t>.  Bundan sonra gelen kanıtlar da bu sıraya göre numaralandırılmalı.</w:t>
      </w:r>
    </w:p>
  </w:comment>
  <w:comment w:id="3" w:author="Seda ÖZEN YILMAZ" w:date="2026-03-05T13:12:00Z" w:initials="SÖ">
    <w:p w14:paraId="6B0BA4AF" w14:textId="77777777" w:rsidR="00A9605A" w:rsidRDefault="00A9605A" w:rsidP="00A9605A">
      <w:pPr>
        <w:pStyle w:val="AklamaMetni"/>
      </w:pPr>
      <w:r>
        <w:rPr>
          <w:rStyle w:val="AklamaBavurusu"/>
        </w:rPr>
        <w:annotationRef/>
      </w:r>
      <w:r>
        <w:t>5_OD2</w:t>
      </w:r>
    </w:p>
  </w:comment>
  <w:comment w:id="4" w:author="Seda ÖZEN YILMAZ" w:date="2026-03-05T13:12:00Z" w:initials="SÖ">
    <w:p w14:paraId="37EC3FD8" w14:textId="77777777" w:rsidR="00A9605A" w:rsidRDefault="00A9605A" w:rsidP="00A9605A">
      <w:pPr>
        <w:pStyle w:val="AklamaMetni"/>
      </w:pPr>
      <w:r>
        <w:rPr>
          <w:rStyle w:val="AklamaBavurusu"/>
        </w:rPr>
        <w:annotationRef/>
      </w:r>
      <w:r>
        <w:t>İlgili mevzuat eklenerek OD3 verilmeli.</w:t>
      </w:r>
    </w:p>
  </w:comment>
  <w:comment w:id="5" w:author="Seda ÖZEN YILMAZ" w:date="2026-03-05T13:13:00Z" w:initials="SÖ">
    <w:p w14:paraId="4D748793" w14:textId="77777777" w:rsidR="00455179" w:rsidRDefault="00A9605A" w:rsidP="00455179">
      <w:pPr>
        <w:pStyle w:val="AklamaMetni"/>
      </w:pPr>
      <w:r>
        <w:rPr>
          <w:rStyle w:val="AklamaBavurusu"/>
        </w:rPr>
        <w:annotationRef/>
      </w:r>
      <w:r w:rsidR="00455179">
        <w:t xml:space="preserve">*Kanıt yazımında Türkçe karakter kullanılmamalı ve boşluk bırakılmamalıdır. ÖRN; </w:t>
      </w:r>
    </w:p>
    <w:p w14:paraId="0A81F324" w14:textId="77777777" w:rsidR="00455179" w:rsidRDefault="00455179" w:rsidP="00455179">
      <w:pPr>
        <w:pStyle w:val="AklamaMetni"/>
      </w:pPr>
      <w:r>
        <w:t>[1](2)A.1.4.uluslararasi_kabul_yonergesi</w:t>
      </w:r>
    </w:p>
    <w:p w14:paraId="36595AAF" w14:textId="77777777" w:rsidR="00455179" w:rsidRDefault="00455179" w:rsidP="00455179">
      <w:pPr>
        <w:pStyle w:val="AklamaMetni"/>
      </w:pPr>
    </w:p>
    <w:p w14:paraId="1CF8C4AB" w14:textId="77777777" w:rsidR="00455179" w:rsidRDefault="00455179" w:rsidP="00455179">
      <w:pPr>
        <w:pStyle w:val="AklamaMetni"/>
      </w:pPr>
      <w:r>
        <w:t xml:space="preserve">*Kanıt dosyaları png, jpg uzantılı olmamalı. </w:t>
      </w:r>
    </w:p>
    <w:p w14:paraId="0E9D867A" w14:textId="77777777" w:rsidR="00455179" w:rsidRDefault="00455179" w:rsidP="00455179">
      <w:pPr>
        <w:pStyle w:val="AklamaMetni"/>
      </w:pPr>
    </w:p>
    <w:p w14:paraId="2B97CEE2" w14:textId="77777777" w:rsidR="00455179" w:rsidRDefault="00455179" w:rsidP="00455179">
      <w:pPr>
        <w:pStyle w:val="AklamaMetni"/>
      </w:pPr>
      <w:r>
        <w:t>Tüm rapor içeriğinde yukarıdaki maddelere göre düzenleme yapılmalı.</w:t>
      </w:r>
    </w:p>
  </w:comment>
  <w:comment w:id="6" w:author="Seda ÖZEN YILMAZ" w:date="2026-03-05T13:18:00Z" w:initials="SÖ">
    <w:p w14:paraId="61C92903" w14:textId="4EA6C4A4" w:rsidR="00455179" w:rsidRDefault="00455179" w:rsidP="00455179">
      <w:pPr>
        <w:pStyle w:val="AklamaMetni"/>
      </w:pPr>
      <w:r>
        <w:rPr>
          <w:rStyle w:val="AklamaBavurusu"/>
        </w:rPr>
        <w:annotationRef/>
      </w:r>
      <w:r>
        <w:t>Bağlantı adresi eklenmeli.</w:t>
      </w:r>
    </w:p>
  </w:comment>
  <w:comment w:id="7" w:author="Seda ÖZEN YILMAZ" w:date="2026-03-05T13:19:00Z" w:initials="SÖ">
    <w:p w14:paraId="16460159" w14:textId="77777777" w:rsidR="00455179" w:rsidRDefault="00455179" w:rsidP="00455179">
      <w:pPr>
        <w:pStyle w:val="AklamaMetni"/>
      </w:pPr>
      <w:r>
        <w:rPr>
          <w:rStyle w:val="AklamaBavurusu"/>
        </w:rPr>
        <w:annotationRef/>
      </w:r>
      <w:r>
        <w:t>Yukarıda bağlantı adresi eklendiğinde bu kanıt eklenmeyebilir.</w:t>
      </w:r>
    </w:p>
  </w:comment>
  <w:comment w:id="8" w:author="Seda ÖZEN YILMAZ" w:date="2026-03-05T13:20:00Z" w:initials="SÖ">
    <w:p w14:paraId="6ED2B68B" w14:textId="77777777" w:rsidR="00455179" w:rsidRDefault="00455179" w:rsidP="00455179">
      <w:pPr>
        <w:pStyle w:val="AklamaMetni"/>
      </w:pPr>
      <w:r>
        <w:rPr>
          <w:rStyle w:val="AklamaBavurusu"/>
        </w:rPr>
        <w:annotationRef/>
      </w:r>
      <w:r>
        <w:t>2_OD3</w:t>
      </w:r>
    </w:p>
  </w:comment>
  <w:comment w:id="9" w:author="Seda ÖZEN YILMAZ" w:date="2026-03-05T13:21:00Z" w:initials="SÖ">
    <w:p w14:paraId="0F1139E2" w14:textId="77777777" w:rsidR="00455179" w:rsidRDefault="00455179" w:rsidP="00455179">
      <w:pPr>
        <w:pStyle w:val="AklamaMetni"/>
      </w:pPr>
      <w:r>
        <w:rPr>
          <w:rStyle w:val="AklamaBavurusu"/>
        </w:rPr>
        <w:annotationRef/>
      </w:r>
      <w:r>
        <w:t>4_OD3</w:t>
      </w:r>
    </w:p>
  </w:comment>
  <w:comment w:id="10" w:author="Seda ÖZEN YILMAZ" w:date="2026-03-05T13:23:00Z" w:initials="SÖ">
    <w:p w14:paraId="67F2591C" w14:textId="77777777" w:rsidR="00811421" w:rsidRDefault="00811421" w:rsidP="00811421">
      <w:pPr>
        <w:pStyle w:val="AklamaMetni"/>
      </w:pPr>
      <w:r>
        <w:rPr>
          <w:rStyle w:val="AklamaBavurusu"/>
        </w:rPr>
        <w:annotationRef/>
      </w:r>
      <w:r>
        <w:t>Süreç kartı vb. kanıt eklenerek OD3 verilebilir.</w:t>
      </w:r>
    </w:p>
  </w:comment>
  <w:comment w:id="11" w:author="Seda ÖZEN YILMAZ" w:date="2026-03-05T13:23:00Z" w:initials="SÖ">
    <w:p w14:paraId="209928F8" w14:textId="77777777" w:rsidR="00811421" w:rsidRDefault="00811421" w:rsidP="00811421">
      <w:pPr>
        <w:pStyle w:val="AklamaMetni"/>
      </w:pPr>
      <w:r>
        <w:rPr>
          <w:rStyle w:val="AklamaBavurusu"/>
        </w:rPr>
        <w:annotationRef/>
      </w:r>
      <w:r>
        <w:t>Kanıt eklenerek OD3 verilebilir.</w:t>
      </w:r>
    </w:p>
  </w:comment>
  <w:comment w:id="12" w:author="Seda ÖZEN YILMAZ" w:date="2026-03-05T13:24:00Z" w:initials="SÖ">
    <w:p w14:paraId="2CC99A0E" w14:textId="77777777" w:rsidR="00811421" w:rsidRDefault="00811421" w:rsidP="00811421">
      <w:pPr>
        <w:pStyle w:val="AklamaMetni"/>
      </w:pPr>
      <w:r>
        <w:rPr>
          <w:rStyle w:val="AklamaBavurusu"/>
        </w:rPr>
        <w:annotationRef/>
      </w:r>
      <w:r>
        <w:t>2_OD3</w:t>
      </w:r>
    </w:p>
  </w:comment>
  <w:comment w:id="13" w:author="Seda ÖZEN YILMAZ" w:date="2026-03-05T13:25:00Z" w:initials="SÖ">
    <w:p w14:paraId="334F0EA2" w14:textId="77777777" w:rsidR="005437AA" w:rsidRDefault="005437AA" w:rsidP="005437AA">
      <w:pPr>
        <w:pStyle w:val="AklamaMetni"/>
      </w:pPr>
      <w:r>
        <w:rPr>
          <w:rStyle w:val="AklamaBavurusu"/>
        </w:rPr>
        <w:annotationRef/>
      </w:r>
      <w:r>
        <w:t>3_OD3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210235" w15:done="0"/>
  <w15:commentEx w15:paraId="2FA55290" w15:done="0"/>
  <w15:commentEx w15:paraId="395052EE" w15:done="0"/>
  <w15:commentEx w15:paraId="6B0BA4AF" w15:done="0"/>
  <w15:commentEx w15:paraId="37EC3FD8" w15:done="0"/>
  <w15:commentEx w15:paraId="2B97CEE2" w15:done="0"/>
  <w15:commentEx w15:paraId="61C92903" w15:done="0"/>
  <w15:commentEx w15:paraId="16460159" w15:done="0"/>
  <w15:commentEx w15:paraId="6ED2B68B" w15:done="0"/>
  <w15:commentEx w15:paraId="0F1139E2" w15:done="0"/>
  <w15:commentEx w15:paraId="67F2591C" w15:done="0"/>
  <w15:commentEx w15:paraId="209928F8" w15:done="0"/>
  <w15:commentEx w15:paraId="2CC99A0E" w15:done="0"/>
  <w15:commentEx w15:paraId="334F0E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377AC8" w16cex:dateUtc="2026-03-05T10:08:00Z"/>
  <w16cex:commentExtensible w16cex:durableId="440AF790" w16cex:dateUtc="2026-03-05T10:09:00Z"/>
  <w16cex:commentExtensible w16cex:durableId="3C39BA0B" w16cex:dateUtc="2026-03-05T10:11:00Z"/>
  <w16cex:commentExtensible w16cex:durableId="7FCBCA80" w16cex:dateUtc="2026-03-05T10:12:00Z"/>
  <w16cex:commentExtensible w16cex:durableId="39201C27" w16cex:dateUtc="2026-03-05T10:12:00Z"/>
  <w16cex:commentExtensible w16cex:durableId="5FCA51A2" w16cex:dateUtc="2026-03-05T10:13:00Z"/>
  <w16cex:commentExtensible w16cex:durableId="206F79A3" w16cex:dateUtc="2026-03-05T10:18:00Z"/>
  <w16cex:commentExtensible w16cex:durableId="2CA66585" w16cex:dateUtc="2026-03-05T10:19:00Z"/>
  <w16cex:commentExtensible w16cex:durableId="72179A9E" w16cex:dateUtc="2026-03-05T10:20:00Z"/>
  <w16cex:commentExtensible w16cex:durableId="682A3125" w16cex:dateUtc="2026-03-05T10:21:00Z"/>
  <w16cex:commentExtensible w16cex:durableId="41042992" w16cex:dateUtc="2026-03-05T10:23:00Z"/>
  <w16cex:commentExtensible w16cex:durableId="2145E22F" w16cex:dateUtc="2026-03-05T10:23:00Z"/>
  <w16cex:commentExtensible w16cex:durableId="65DD47C3" w16cex:dateUtc="2026-03-05T10:24:00Z"/>
  <w16cex:commentExtensible w16cex:durableId="5DF138F6" w16cex:dateUtc="2026-03-05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10235" w16cid:durableId="3A377AC8"/>
  <w16cid:commentId w16cid:paraId="2FA55290" w16cid:durableId="440AF790"/>
  <w16cid:commentId w16cid:paraId="395052EE" w16cid:durableId="3C39BA0B"/>
  <w16cid:commentId w16cid:paraId="6B0BA4AF" w16cid:durableId="7FCBCA80"/>
  <w16cid:commentId w16cid:paraId="37EC3FD8" w16cid:durableId="39201C27"/>
  <w16cid:commentId w16cid:paraId="2B97CEE2" w16cid:durableId="5FCA51A2"/>
  <w16cid:commentId w16cid:paraId="61C92903" w16cid:durableId="206F79A3"/>
  <w16cid:commentId w16cid:paraId="16460159" w16cid:durableId="2CA66585"/>
  <w16cid:commentId w16cid:paraId="6ED2B68B" w16cid:durableId="72179A9E"/>
  <w16cid:commentId w16cid:paraId="0F1139E2" w16cid:durableId="682A3125"/>
  <w16cid:commentId w16cid:paraId="67F2591C" w16cid:durableId="41042992"/>
  <w16cid:commentId w16cid:paraId="209928F8" w16cid:durableId="2145E22F"/>
  <w16cid:commentId w16cid:paraId="2CC99A0E" w16cid:durableId="65DD47C3"/>
  <w16cid:commentId w16cid:paraId="334F0EA2" w16cid:durableId="5DF138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5902" w14:textId="77777777" w:rsidR="009914B8" w:rsidRDefault="009914B8">
      <w:r>
        <w:separator/>
      </w:r>
    </w:p>
  </w:endnote>
  <w:endnote w:type="continuationSeparator" w:id="0">
    <w:p w14:paraId="4C7BB176" w14:textId="77777777" w:rsidR="009914B8" w:rsidRDefault="0099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0E2B" w14:textId="77777777" w:rsidR="000212BF" w:rsidRDefault="000212BF">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2D78" w14:textId="77777777" w:rsidR="009914B8" w:rsidRDefault="009914B8">
      <w:r>
        <w:separator/>
      </w:r>
    </w:p>
  </w:footnote>
  <w:footnote w:type="continuationSeparator" w:id="0">
    <w:p w14:paraId="4DCCFCAE" w14:textId="77777777" w:rsidR="009914B8" w:rsidRDefault="00991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5B"/>
    <w:multiLevelType w:val="multilevel"/>
    <w:tmpl w:val="2718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74693"/>
    <w:multiLevelType w:val="multilevel"/>
    <w:tmpl w:val="91BC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31803"/>
    <w:multiLevelType w:val="multilevel"/>
    <w:tmpl w:val="C63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4090C"/>
    <w:multiLevelType w:val="hybridMultilevel"/>
    <w:tmpl w:val="50F8C1DA"/>
    <w:lvl w:ilvl="0" w:tplc="041F0015">
      <w:start w:val="1"/>
      <w:numFmt w:val="upperLetter"/>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95130F"/>
    <w:multiLevelType w:val="hybridMultilevel"/>
    <w:tmpl w:val="0ABA04A4"/>
    <w:lvl w:ilvl="0" w:tplc="337096A6">
      <w:start w:val="1"/>
      <w:numFmt w:val="decimal"/>
      <w:lvlText w:val="%1."/>
      <w:lvlJc w:val="left"/>
      <w:pPr>
        <w:ind w:left="1620" w:hanging="360"/>
      </w:pPr>
      <w:rPr>
        <w:rFonts w:hint="default"/>
      </w:rPr>
    </w:lvl>
    <w:lvl w:ilvl="1" w:tplc="041F0019" w:tentative="1">
      <w:start w:val="1"/>
      <w:numFmt w:val="lowerLetter"/>
      <w:lvlText w:val="%2."/>
      <w:lvlJc w:val="left"/>
      <w:pPr>
        <w:ind w:left="2340" w:hanging="360"/>
      </w:pPr>
    </w:lvl>
    <w:lvl w:ilvl="2" w:tplc="041F001B" w:tentative="1">
      <w:start w:val="1"/>
      <w:numFmt w:val="lowerRoman"/>
      <w:lvlText w:val="%3."/>
      <w:lvlJc w:val="right"/>
      <w:pPr>
        <w:ind w:left="3060" w:hanging="180"/>
      </w:pPr>
    </w:lvl>
    <w:lvl w:ilvl="3" w:tplc="041F000F" w:tentative="1">
      <w:start w:val="1"/>
      <w:numFmt w:val="decimal"/>
      <w:lvlText w:val="%4."/>
      <w:lvlJc w:val="left"/>
      <w:pPr>
        <w:ind w:left="3780" w:hanging="360"/>
      </w:pPr>
    </w:lvl>
    <w:lvl w:ilvl="4" w:tplc="041F0019" w:tentative="1">
      <w:start w:val="1"/>
      <w:numFmt w:val="lowerLetter"/>
      <w:lvlText w:val="%5."/>
      <w:lvlJc w:val="left"/>
      <w:pPr>
        <w:ind w:left="4500" w:hanging="360"/>
      </w:pPr>
    </w:lvl>
    <w:lvl w:ilvl="5" w:tplc="041F001B" w:tentative="1">
      <w:start w:val="1"/>
      <w:numFmt w:val="lowerRoman"/>
      <w:lvlText w:val="%6."/>
      <w:lvlJc w:val="right"/>
      <w:pPr>
        <w:ind w:left="5220" w:hanging="180"/>
      </w:pPr>
    </w:lvl>
    <w:lvl w:ilvl="6" w:tplc="041F000F" w:tentative="1">
      <w:start w:val="1"/>
      <w:numFmt w:val="decimal"/>
      <w:lvlText w:val="%7."/>
      <w:lvlJc w:val="left"/>
      <w:pPr>
        <w:ind w:left="5940" w:hanging="360"/>
      </w:pPr>
    </w:lvl>
    <w:lvl w:ilvl="7" w:tplc="041F0019" w:tentative="1">
      <w:start w:val="1"/>
      <w:numFmt w:val="lowerLetter"/>
      <w:lvlText w:val="%8."/>
      <w:lvlJc w:val="left"/>
      <w:pPr>
        <w:ind w:left="6660" w:hanging="360"/>
      </w:pPr>
    </w:lvl>
    <w:lvl w:ilvl="8" w:tplc="041F001B" w:tentative="1">
      <w:start w:val="1"/>
      <w:numFmt w:val="lowerRoman"/>
      <w:lvlText w:val="%9."/>
      <w:lvlJc w:val="right"/>
      <w:pPr>
        <w:ind w:left="7380" w:hanging="180"/>
      </w:pPr>
    </w:lvl>
  </w:abstractNum>
  <w:abstractNum w:abstractNumId="5" w15:restartNumberingAfterBreak="0">
    <w:nsid w:val="20D25CDE"/>
    <w:multiLevelType w:val="multilevel"/>
    <w:tmpl w:val="DE68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77D9A"/>
    <w:multiLevelType w:val="hybridMultilevel"/>
    <w:tmpl w:val="8F8EB01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BA46D6"/>
    <w:multiLevelType w:val="hybridMultilevel"/>
    <w:tmpl w:val="712AEC2A"/>
    <w:lvl w:ilvl="0" w:tplc="8544022E">
      <w:start w:val="1"/>
      <w:numFmt w:val="upperLetter"/>
      <w:lvlText w:val="%1."/>
      <w:lvlJc w:val="left"/>
      <w:pPr>
        <w:ind w:left="408" w:hanging="293"/>
      </w:pPr>
      <w:rPr>
        <w:rFonts w:ascii="Times New Roman" w:eastAsia="Times New Roman" w:hAnsi="Times New Roman" w:cs="Times New Roman" w:hint="default"/>
        <w:b/>
        <w:bCs/>
        <w:spacing w:val="-1"/>
        <w:w w:val="99"/>
        <w:sz w:val="24"/>
        <w:szCs w:val="24"/>
      </w:rPr>
    </w:lvl>
    <w:lvl w:ilvl="1" w:tplc="FB801B2A">
      <w:start w:val="1"/>
      <w:numFmt w:val="decimal"/>
      <w:lvlText w:val="%2."/>
      <w:lvlJc w:val="left"/>
      <w:pPr>
        <w:ind w:left="836" w:hanging="360"/>
      </w:pPr>
      <w:rPr>
        <w:rFonts w:ascii="Times New Roman" w:eastAsia="Times New Roman" w:hAnsi="Times New Roman" w:cs="Times New Roman" w:hint="default"/>
        <w:b/>
        <w:bCs/>
        <w:spacing w:val="-4"/>
        <w:w w:val="100"/>
        <w:sz w:val="24"/>
        <w:szCs w:val="24"/>
      </w:rPr>
    </w:lvl>
    <w:lvl w:ilvl="2" w:tplc="7B46D374">
      <w:numFmt w:val="bullet"/>
      <w:lvlText w:val="•"/>
      <w:lvlJc w:val="left"/>
      <w:pPr>
        <w:ind w:left="1392" w:hanging="569"/>
      </w:pPr>
      <w:rPr>
        <w:rFonts w:ascii="Times New Roman" w:eastAsia="Times New Roman" w:hAnsi="Times New Roman" w:cs="Times New Roman" w:hint="default"/>
        <w:w w:val="99"/>
        <w:sz w:val="24"/>
        <w:szCs w:val="24"/>
      </w:rPr>
    </w:lvl>
    <w:lvl w:ilvl="3" w:tplc="C024BF0C">
      <w:numFmt w:val="bullet"/>
      <w:lvlText w:val="•"/>
      <w:lvlJc w:val="left"/>
      <w:pPr>
        <w:ind w:left="2388" w:hanging="569"/>
      </w:pPr>
      <w:rPr>
        <w:rFonts w:hint="default"/>
      </w:rPr>
    </w:lvl>
    <w:lvl w:ilvl="4" w:tplc="D25A7A9E">
      <w:numFmt w:val="bullet"/>
      <w:lvlText w:val="•"/>
      <w:lvlJc w:val="left"/>
      <w:pPr>
        <w:ind w:left="3376" w:hanging="569"/>
      </w:pPr>
      <w:rPr>
        <w:rFonts w:hint="default"/>
      </w:rPr>
    </w:lvl>
    <w:lvl w:ilvl="5" w:tplc="7774013E">
      <w:numFmt w:val="bullet"/>
      <w:lvlText w:val="•"/>
      <w:lvlJc w:val="left"/>
      <w:pPr>
        <w:ind w:left="4364" w:hanging="569"/>
      </w:pPr>
      <w:rPr>
        <w:rFonts w:hint="default"/>
      </w:rPr>
    </w:lvl>
    <w:lvl w:ilvl="6" w:tplc="021C4924">
      <w:numFmt w:val="bullet"/>
      <w:lvlText w:val="•"/>
      <w:lvlJc w:val="left"/>
      <w:pPr>
        <w:ind w:left="5353" w:hanging="569"/>
      </w:pPr>
      <w:rPr>
        <w:rFonts w:hint="default"/>
      </w:rPr>
    </w:lvl>
    <w:lvl w:ilvl="7" w:tplc="60A61D36">
      <w:numFmt w:val="bullet"/>
      <w:lvlText w:val="•"/>
      <w:lvlJc w:val="left"/>
      <w:pPr>
        <w:ind w:left="6341" w:hanging="569"/>
      </w:pPr>
      <w:rPr>
        <w:rFonts w:hint="default"/>
      </w:rPr>
    </w:lvl>
    <w:lvl w:ilvl="8" w:tplc="EDAA3386">
      <w:numFmt w:val="bullet"/>
      <w:lvlText w:val="•"/>
      <w:lvlJc w:val="left"/>
      <w:pPr>
        <w:ind w:left="7329" w:hanging="569"/>
      </w:pPr>
      <w:rPr>
        <w:rFonts w:hint="default"/>
      </w:rPr>
    </w:lvl>
  </w:abstractNum>
  <w:abstractNum w:abstractNumId="8" w15:restartNumberingAfterBreak="0">
    <w:nsid w:val="5FE64172"/>
    <w:multiLevelType w:val="hybridMultilevel"/>
    <w:tmpl w:val="F7C63100"/>
    <w:lvl w:ilvl="0" w:tplc="24287064">
      <w:start w:val="1"/>
      <w:numFmt w:val="decimal"/>
      <w:lvlText w:val="%1."/>
      <w:lvlJc w:val="left"/>
      <w:pPr>
        <w:ind w:left="1181" w:hanging="360"/>
      </w:pPr>
      <w:rPr>
        <w:rFonts w:ascii="Times New Roman" w:eastAsia="Times New Roman" w:hAnsi="Times New Roman" w:cs="Times New Roman" w:hint="default"/>
        <w:b/>
        <w:bCs/>
        <w:spacing w:val="-4"/>
        <w:w w:val="100"/>
        <w:sz w:val="24"/>
        <w:szCs w:val="24"/>
      </w:rPr>
    </w:lvl>
    <w:lvl w:ilvl="1" w:tplc="0B447760">
      <w:numFmt w:val="bullet"/>
      <w:lvlText w:val="•"/>
      <w:lvlJc w:val="left"/>
      <w:pPr>
        <w:ind w:left="1992" w:hanging="360"/>
      </w:pPr>
      <w:rPr>
        <w:rFonts w:hint="default"/>
      </w:rPr>
    </w:lvl>
    <w:lvl w:ilvl="2" w:tplc="08EA580A">
      <w:numFmt w:val="bullet"/>
      <w:lvlText w:val="•"/>
      <w:lvlJc w:val="left"/>
      <w:pPr>
        <w:ind w:left="2805" w:hanging="360"/>
      </w:pPr>
      <w:rPr>
        <w:rFonts w:hint="default"/>
      </w:rPr>
    </w:lvl>
    <w:lvl w:ilvl="3" w:tplc="C86A18B2">
      <w:numFmt w:val="bullet"/>
      <w:lvlText w:val="•"/>
      <w:lvlJc w:val="left"/>
      <w:pPr>
        <w:ind w:left="3617" w:hanging="360"/>
      </w:pPr>
      <w:rPr>
        <w:rFonts w:hint="default"/>
      </w:rPr>
    </w:lvl>
    <w:lvl w:ilvl="4" w:tplc="A2FE7CDC">
      <w:numFmt w:val="bullet"/>
      <w:lvlText w:val="•"/>
      <w:lvlJc w:val="left"/>
      <w:pPr>
        <w:ind w:left="4430" w:hanging="360"/>
      </w:pPr>
      <w:rPr>
        <w:rFonts w:hint="default"/>
      </w:rPr>
    </w:lvl>
    <w:lvl w:ilvl="5" w:tplc="64EE5652">
      <w:numFmt w:val="bullet"/>
      <w:lvlText w:val="•"/>
      <w:lvlJc w:val="left"/>
      <w:pPr>
        <w:ind w:left="5243" w:hanging="360"/>
      </w:pPr>
      <w:rPr>
        <w:rFonts w:hint="default"/>
      </w:rPr>
    </w:lvl>
    <w:lvl w:ilvl="6" w:tplc="05C84092">
      <w:numFmt w:val="bullet"/>
      <w:lvlText w:val="•"/>
      <w:lvlJc w:val="left"/>
      <w:pPr>
        <w:ind w:left="6055" w:hanging="360"/>
      </w:pPr>
      <w:rPr>
        <w:rFonts w:hint="default"/>
      </w:rPr>
    </w:lvl>
    <w:lvl w:ilvl="7" w:tplc="81041AEC">
      <w:numFmt w:val="bullet"/>
      <w:lvlText w:val="•"/>
      <w:lvlJc w:val="left"/>
      <w:pPr>
        <w:ind w:left="6868" w:hanging="360"/>
      </w:pPr>
      <w:rPr>
        <w:rFonts w:hint="default"/>
      </w:rPr>
    </w:lvl>
    <w:lvl w:ilvl="8" w:tplc="368E38EC">
      <w:numFmt w:val="bullet"/>
      <w:lvlText w:val="•"/>
      <w:lvlJc w:val="left"/>
      <w:pPr>
        <w:ind w:left="7681" w:hanging="360"/>
      </w:pPr>
      <w:rPr>
        <w:rFonts w:hint="default"/>
      </w:rPr>
    </w:lvl>
  </w:abstractNum>
  <w:abstractNum w:abstractNumId="9" w15:restartNumberingAfterBreak="0">
    <w:nsid w:val="7B5A6DCB"/>
    <w:multiLevelType w:val="hybridMultilevel"/>
    <w:tmpl w:val="B8202E4E"/>
    <w:lvl w:ilvl="0" w:tplc="DA2A4132">
      <w:start w:val="1"/>
      <w:numFmt w:val="upperLetter"/>
      <w:lvlText w:val="%1."/>
      <w:lvlJc w:val="left"/>
      <w:pPr>
        <w:ind w:left="408" w:hanging="293"/>
      </w:pPr>
      <w:rPr>
        <w:rFonts w:ascii="Times New Roman" w:eastAsia="Times New Roman" w:hAnsi="Times New Roman" w:cs="Times New Roman" w:hint="default"/>
        <w:b/>
        <w:bCs/>
        <w:spacing w:val="-2"/>
        <w:w w:val="100"/>
        <w:sz w:val="24"/>
        <w:szCs w:val="24"/>
      </w:rPr>
    </w:lvl>
    <w:lvl w:ilvl="1" w:tplc="ADF2A61E">
      <w:numFmt w:val="bullet"/>
      <w:lvlText w:val="•"/>
      <w:lvlJc w:val="left"/>
      <w:pPr>
        <w:ind w:left="1290" w:hanging="293"/>
      </w:pPr>
      <w:rPr>
        <w:rFonts w:hint="default"/>
      </w:rPr>
    </w:lvl>
    <w:lvl w:ilvl="2" w:tplc="3D600FA6">
      <w:numFmt w:val="bullet"/>
      <w:lvlText w:val="•"/>
      <w:lvlJc w:val="left"/>
      <w:pPr>
        <w:ind w:left="2181" w:hanging="293"/>
      </w:pPr>
      <w:rPr>
        <w:rFonts w:hint="default"/>
      </w:rPr>
    </w:lvl>
    <w:lvl w:ilvl="3" w:tplc="AE1E29A4">
      <w:numFmt w:val="bullet"/>
      <w:lvlText w:val="•"/>
      <w:lvlJc w:val="left"/>
      <w:pPr>
        <w:ind w:left="3071" w:hanging="293"/>
      </w:pPr>
      <w:rPr>
        <w:rFonts w:hint="default"/>
      </w:rPr>
    </w:lvl>
    <w:lvl w:ilvl="4" w:tplc="E858F3E4">
      <w:numFmt w:val="bullet"/>
      <w:lvlText w:val="•"/>
      <w:lvlJc w:val="left"/>
      <w:pPr>
        <w:ind w:left="3962" w:hanging="293"/>
      </w:pPr>
      <w:rPr>
        <w:rFonts w:hint="default"/>
      </w:rPr>
    </w:lvl>
    <w:lvl w:ilvl="5" w:tplc="05946794">
      <w:numFmt w:val="bullet"/>
      <w:lvlText w:val="•"/>
      <w:lvlJc w:val="left"/>
      <w:pPr>
        <w:ind w:left="4853" w:hanging="293"/>
      </w:pPr>
      <w:rPr>
        <w:rFonts w:hint="default"/>
      </w:rPr>
    </w:lvl>
    <w:lvl w:ilvl="6" w:tplc="F2A669AE">
      <w:numFmt w:val="bullet"/>
      <w:lvlText w:val="•"/>
      <w:lvlJc w:val="left"/>
      <w:pPr>
        <w:ind w:left="5743" w:hanging="293"/>
      </w:pPr>
      <w:rPr>
        <w:rFonts w:hint="default"/>
      </w:rPr>
    </w:lvl>
    <w:lvl w:ilvl="7" w:tplc="B36CEAA0">
      <w:numFmt w:val="bullet"/>
      <w:lvlText w:val="•"/>
      <w:lvlJc w:val="left"/>
      <w:pPr>
        <w:ind w:left="6634" w:hanging="293"/>
      </w:pPr>
      <w:rPr>
        <w:rFonts w:hint="default"/>
      </w:rPr>
    </w:lvl>
    <w:lvl w:ilvl="8" w:tplc="87F08C52">
      <w:numFmt w:val="bullet"/>
      <w:lvlText w:val="•"/>
      <w:lvlJc w:val="left"/>
      <w:pPr>
        <w:ind w:left="7525" w:hanging="293"/>
      </w:pPr>
      <w:rPr>
        <w:rFonts w:hint="default"/>
      </w:rPr>
    </w:lvl>
  </w:abstractNum>
  <w:num w:numId="1" w16cid:durableId="154994748">
    <w:abstractNumId w:val="9"/>
  </w:num>
  <w:num w:numId="2" w16cid:durableId="207692835">
    <w:abstractNumId w:val="8"/>
  </w:num>
  <w:num w:numId="3" w16cid:durableId="313071097">
    <w:abstractNumId w:val="4"/>
  </w:num>
  <w:num w:numId="4" w16cid:durableId="1867400134">
    <w:abstractNumId w:val="7"/>
  </w:num>
  <w:num w:numId="5" w16cid:durableId="335547063">
    <w:abstractNumId w:val="6"/>
  </w:num>
  <w:num w:numId="6" w16cid:durableId="1071851199">
    <w:abstractNumId w:val="3"/>
  </w:num>
  <w:num w:numId="7" w16cid:durableId="369498773">
    <w:abstractNumId w:val="5"/>
  </w:num>
  <w:num w:numId="8" w16cid:durableId="414671638">
    <w:abstractNumId w:val="2"/>
  </w:num>
  <w:num w:numId="9" w16cid:durableId="1634410620">
    <w:abstractNumId w:val="1"/>
  </w:num>
  <w:num w:numId="10" w16cid:durableId="13492114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da ÖZEN YILMAZ">
    <w15:presenceInfo w15:providerId="AD" w15:userId="S::seda.ozen@ankaramedipol.edu.tr::ad14aefc-a32c-482e-8632-03cae434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07"/>
    <w:rsid w:val="00015C7B"/>
    <w:rsid w:val="000212BF"/>
    <w:rsid w:val="00025502"/>
    <w:rsid w:val="0004126C"/>
    <w:rsid w:val="00041D06"/>
    <w:rsid w:val="00045EC0"/>
    <w:rsid w:val="00061A87"/>
    <w:rsid w:val="00062FEE"/>
    <w:rsid w:val="00073F02"/>
    <w:rsid w:val="000758E2"/>
    <w:rsid w:val="000835E0"/>
    <w:rsid w:val="00084F8D"/>
    <w:rsid w:val="00086D07"/>
    <w:rsid w:val="000B29F1"/>
    <w:rsid w:val="000B32A6"/>
    <w:rsid w:val="000C30C3"/>
    <w:rsid w:val="000D65BD"/>
    <w:rsid w:val="000E609F"/>
    <w:rsid w:val="000F41F4"/>
    <w:rsid w:val="00121B3E"/>
    <w:rsid w:val="00125EF6"/>
    <w:rsid w:val="0013138B"/>
    <w:rsid w:val="00170FEA"/>
    <w:rsid w:val="0017111A"/>
    <w:rsid w:val="001B4B01"/>
    <w:rsid w:val="001E2537"/>
    <w:rsid w:val="001E55F2"/>
    <w:rsid w:val="00207C26"/>
    <w:rsid w:val="00222487"/>
    <w:rsid w:val="00225057"/>
    <w:rsid w:val="002370BA"/>
    <w:rsid w:val="00243D96"/>
    <w:rsid w:val="0024712F"/>
    <w:rsid w:val="00265004"/>
    <w:rsid w:val="0027581B"/>
    <w:rsid w:val="00286B45"/>
    <w:rsid w:val="002B44D3"/>
    <w:rsid w:val="002B476F"/>
    <w:rsid w:val="002B6C6D"/>
    <w:rsid w:val="002D342A"/>
    <w:rsid w:val="0030620D"/>
    <w:rsid w:val="00314904"/>
    <w:rsid w:val="00320A92"/>
    <w:rsid w:val="00322E04"/>
    <w:rsid w:val="00323630"/>
    <w:rsid w:val="0033013E"/>
    <w:rsid w:val="00336D53"/>
    <w:rsid w:val="0034513C"/>
    <w:rsid w:val="003572F2"/>
    <w:rsid w:val="00367C60"/>
    <w:rsid w:val="003A026D"/>
    <w:rsid w:val="003C1BF9"/>
    <w:rsid w:val="003C3BB0"/>
    <w:rsid w:val="003D0076"/>
    <w:rsid w:val="003E0551"/>
    <w:rsid w:val="003E5661"/>
    <w:rsid w:val="003F0D2A"/>
    <w:rsid w:val="003F2C93"/>
    <w:rsid w:val="003F72AB"/>
    <w:rsid w:val="00401F6B"/>
    <w:rsid w:val="0043528B"/>
    <w:rsid w:val="00437285"/>
    <w:rsid w:val="00444359"/>
    <w:rsid w:val="00455179"/>
    <w:rsid w:val="00455CC0"/>
    <w:rsid w:val="00473554"/>
    <w:rsid w:val="00473D6F"/>
    <w:rsid w:val="00485ED4"/>
    <w:rsid w:val="00494297"/>
    <w:rsid w:val="004C3FF0"/>
    <w:rsid w:val="004D2F0E"/>
    <w:rsid w:val="005018C6"/>
    <w:rsid w:val="005124C9"/>
    <w:rsid w:val="005254B8"/>
    <w:rsid w:val="005370E6"/>
    <w:rsid w:val="005437AA"/>
    <w:rsid w:val="005516A7"/>
    <w:rsid w:val="00561948"/>
    <w:rsid w:val="0056510A"/>
    <w:rsid w:val="00566A4E"/>
    <w:rsid w:val="005A13E5"/>
    <w:rsid w:val="005A6B74"/>
    <w:rsid w:val="005C7224"/>
    <w:rsid w:val="005E3D65"/>
    <w:rsid w:val="005F2864"/>
    <w:rsid w:val="006012BB"/>
    <w:rsid w:val="00627301"/>
    <w:rsid w:val="00630A63"/>
    <w:rsid w:val="0063296C"/>
    <w:rsid w:val="0067449E"/>
    <w:rsid w:val="00687C91"/>
    <w:rsid w:val="006F138F"/>
    <w:rsid w:val="006F5283"/>
    <w:rsid w:val="0070285A"/>
    <w:rsid w:val="00711FC0"/>
    <w:rsid w:val="007340D8"/>
    <w:rsid w:val="00734DDD"/>
    <w:rsid w:val="007363B8"/>
    <w:rsid w:val="00760C85"/>
    <w:rsid w:val="007819B9"/>
    <w:rsid w:val="00783C8D"/>
    <w:rsid w:val="00791396"/>
    <w:rsid w:val="007C16B7"/>
    <w:rsid w:val="007C6278"/>
    <w:rsid w:val="007F76D5"/>
    <w:rsid w:val="00805C50"/>
    <w:rsid w:val="00810B5F"/>
    <w:rsid w:val="00811421"/>
    <w:rsid w:val="00825CD7"/>
    <w:rsid w:val="00830359"/>
    <w:rsid w:val="008357BF"/>
    <w:rsid w:val="00850131"/>
    <w:rsid w:val="00896D15"/>
    <w:rsid w:val="00897C26"/>
    <w:rsid w:val="008A5A1C"/>
    <w:rsid w:val="008D7F4D"/>
    <w:rsid w:val="009008E3"/>
    <w:rsid w:val="00921E25"/>
    <w:rsid w:val="009345AE"/>
    <w:rsid w:val="009359E5"/>
    <w:rsid w:val="00943607"/>
    <w:rsid w:val="00963B42"/>
    <w:rsid w:val="00966950"/>
    <w:rsid w:val="009675EE"/>
    <w:rsid w:val="009914B8"/>
    <w:rsid w:val="009E6BE3"/>
    <w:rsid w:val="00A54D0A"/>
    <w:rsid w:val="00A578E1"/>
    <w:rsid w:val="00A62C11"/>
    <w:rsid w:val="00A945A0"/>
    <w:rsid w:val="00A9605A"/>
    <w:rsid w:val="00AA26BB"/>
    <w:rsid w:val="00AB3658"/>
    <w:rsid w:val="00AC548E"/>
    <w:rsid w:val="00AC6150"/>
    <w:rsid w:val="00AF14B2"/>
    <w:rsid w:val="00AF7BEA"/>
    <w:rsid w:val="00B32515"/>
    <w:rsid w:val="00B44CAA"/>
    <w:rsid w:val="00B531C9"/>
    <w:rsid w:val="00B54F65"/>
    <w:rsid w:val="00B640E8"/>
    <w:rsid w:val="00B64D13"/>
    <w:rsid w:val="00B70145"/>
    <w:rsid w:val="00B707C4"/>
    <w:rsid w:val="00B83939"/>
    <w:rsid w:val="00B86422"/>
    <w:rsid w:val="00B874CE"/>
    <w:rsid w:val="00B877E6"/>
    <w:rsid w:val="00B929F7"/>
    <w:rsid w:val="00BA310B"/>
    <w:rsid w:val="00BB4CFB"/>
    <w:rsid w:val="00BB4E21"/>
    <w:rsid w:val="00BC13FB"/>
    <w:rsid w:val="00BC2E01"/>
    <w:rsid w:val="00BC60FB"/>
    <w:rsid w:val="00BE603D"/>
    <w:rsid w:val="00C02563"/>
    <w:rsid w:val="00C4723C"/>
    <w:rsid w:val="00C64455"/>
    <w:rsid w:val="00C66601"/>
    <w:rsid w:val="00C669C1"/>
    <w:rsid w:val="00C84F96"/>
    <w:rsid w:val="00CA09E5"/>
    <w:rsid w:val="00CA1B11"/>
    <w:rsid w:val="00D00B38"/>
    <w:rsid w:val="00D232A9"/>
    <w:rsid w:val="00D429DD"/>
    <w:rsid w:val="00D613DE"/>
    <w:rsid w:val="00D63124"/>
    <w:rsid w:val="00DB5DF5"/>
    <w:rsid w:val="00DC2597"/>
    <w:rsid w:val="00DC2809"/>
    <w:rsid w:val="00DD370B"/>
    <w:rsid w:val="00DF36A6"/>
    <w:rsid w:val="00E02B2E"/>
    <w:rsid w:val="00E12C27"/>
    <w:rsid w:val="00E30C0A"/>
    <w:rsid w:val="00E63BBE"/>
    <w:rsid w:val="00E70D8A"/>
    <w:rsid w:val="00E95A12"/>
    <w:rsid w:val="00EA3C9D"/>
    <w:rsid w:val="00EB3972"/>
    <w:rsid w:val="00EB5BA9"/>
    <w:rsid w:val="00ED71E2"/>
    <w:rsid w:val="00EE31FD"/>
    <w:rsid w:val="00F11F90"/>
    <w:rsid w:val="00F21436"/>
    <w:rsid w:val="00F262A9"/>
    <w:rsid w:val="00F32861"/>
    <w:rsid w:val="00F3718C"/>
    <w:rsid w:val="00F37C22"/>
    <w:rsid w:val="00F416B6"/>
    <w:rsid w:val="00F41BA1"/>
    <w:rsid w:val="00F43E79"/>
    <w:rsid w:val="00F4473B"/>
    <w:rsid w:val="00F46726"/>
    <w:rsid w:val="00F565D4"/>
    <w:rsid w:val="00F6245B"/>
    <w:rsid w:val="00F6273F"/>
    <w:rsid w:val="00F64F1B"/>
    <w:rsid w:val="00F71B3A"/>
    <w:rsid w:val="00FA1265"/>
    <w:rsid w:val="00FB1FD4"/>
    <w:rsid w:val="00FB32ED"/>
    <w:rsid w:val="00FB6AFA"/>
    <w:rsid w:val="00FC27E1"/>
    <w:rsid w:val="00FC4434"/>
    <w:rsid w:val="00FC61D2"/>
    <w:rsid w:val="00FE1BD0"/>
    <w:rsid w:val="00FE7261"/>
    <w:rsid w:val="00FE7A85"/>
    <w:rsid w:val="00FF0D02"/>
    <w:rsid w:val="00FF6A14"/>
    <w:rsid w:val="288382F3"/>
    <w:rsid w:val="3DE85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FB6E"/>
  <w15:chartTrackingRefBased/>
  <w15:docId w15:val="{A0E80F1E-636A-45DD-AFA4-EC48C267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07"/>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Balk1">
    <w:name w:val="heading 1"/>
    <w:basedOn w:val="Normal"/>
    <w:next w:val="Normal"/>
    <w:link w:val="Balk1Char"/>
    <w:uiPriority w:val="9"/>
    <w:qFormat/>
    <w:rsid w:val="00943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43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4360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4360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4360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4360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4360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4360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4360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360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4360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4360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4360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4360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436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436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436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43607"/>
    <w:rPr>
      <w:rFonts w:eastAsiaTheme="majorEastAsia" w:cstheme="majorBidi"/>
      <w:color w:val="272727" w:themeColor="text1" w:themeTint="D8"/>
    </w:rPr>
  </w:style>
  <w:style w:type="paragraph" w:styleId="KonuBal">
    <w:name w:val="Title"/>
    <w:basedOn w:val="Normal"/>
    <w:next w:val="Normal"/>
    <w:link w:val="KonuBalChar"/>
    <w:uiPriority w:val="10"/>
    <w:qFormat/>
    <w:rsid w:val="0094360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436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436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436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436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43607"/>
    <w:rPr>
      <w:i/>
      <w:iCs/>
      <w:color w:val="404040" w:themeColor="text1" w:themeTint="BF"/>
    </w:rPr>
  </w:style>
  <w:style w:type="paragraph" w:styleId="ListeParagraf">
    <w:name w:val="List Paragraph"/>
    <w:basedOn w:val="Normal"/>
    <w:uiPriority w:val="34"/>
    <w:qFormat/>
    <w:rsid w:val="00943607"/>
    <w:pPr>
      <w:ind w:left="720"/>
      <w:contextualSpacing/>
    </w:pPr>
  </w:style>
  <w:style w:type="character" w:styleId="GlVurgulama">
    <w:name w:val="Intense Emphasis"/>
    <w:basedOn w:val="VarsaylanParagrafYazTipi"/>
    <w:uiPriority w:val="21"/>
    <w:qFormat/>
    <w:rsid w:val="00943607"/>
    <w:rPr>
      <w:i/>
      <w:iCs/>
      <w:color w:val="0F4761" w:themeColor="accent1" w:themeShade="BF"/>
    </w:rPr>
  </w:style>
  <w:style w:type="paragraph" w:styleId="GlAlnt">
    <w:name w:val="Intense Quote"/>
    <w:basedOn w:val="Normal"/>
    <w:next w:val="Normal"/>
    <w:link w:val="GlAlntChar"/>
    <w:uiPriority w:val="30"/>
    <w:qFormat/>
    <w:rsid w:val="00943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43607"/>
    <w:rPr>
      <w:i/>
      <w:iCs/>
      <w:color w:val="0F4761" w:themeColor="accent1" w:themeShade="BF"/>
    </w:rPr>
  </w:style>
  <w:style w:type="character" w:styleId="GlBavuru">
    <w:name w:val="Intense Reference"/>
    <w:basedOn w:val="VarsaylanParagrafYazTipi"/>
    <w:uiPriority w:val="32"/>
    <w:qFormat/>
    <w:rsid w:val="00943607"/>
    <w:rPr>
      <w:b/>
      <w:bCs/>
      <w:smallCaps/>
      <w:color w:val="0F4761" w:themeColor="accent1" w:themeShade="BF"/>
      <w:spacing w:val="5"/>
    </w:rPr>
  </w:style>
  <w:style w:type="paragraph" w:styleId="GvdeMetni">
    <w:name w:val="Body Text"/>
    <w:basedOn w:val="Normal"/>
    <w:link w:val="GvdeMetniChar"/>
    <w:uiPriority w:val="1"/>
    <w:qFormat/>
    <w:rsid w:val="00943607"/>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43607"/>
    <w:rPr>
      <w:rFonts w:ascii="Times New Roman" w:eastAsia="Times New Roman" w:hAnsi="Times New Roman" w:cs="Times New Roman"/>
      <w:kern w:val="0"/>
      <w:lang w:val="en-US"/>
      <w14:ligatures w14:val="none"/>
    </w:rPr>
  </w:style>
  <w:style w:type="character" w:styleId="Kpr">
    <w:name w:val="Hyperlink"/>
    <w:basedOn w:val="VarsaylanParagrafYazTipi"/>
    <w:uiPriority w:val="99"/>
    <w:unhideWhenUsed/>
    <w:rsid w:val="00E12C27"/>
    <w:rPr>
      <w:color w:val="467886" w:themeColor="hyperlink"/>
      <w:u w:val="single"/>
    </w:rPr>
  </w:style>
  <w:style w:type="character" w:styleId="zmlenmeyenBahsetme">
    <w:name w:val="Unresolved Mention"/>
    <w:basedOn w:val="VarsaylanParagrafYazTipi"/>
    <w:uiPriority w:val="99"/>
    <w:semiHidden/>
    <w:unhideWhenUsed/>
    <w:rsid w:val="00E12C27"/>
    <w:rPr>
      <w:color w:val="605E5C"/>
      <w:shd w:val="clear" w:color="auto" w:fill="E1DFDD"/>
    </w:rPr>
  </w:style>
  <w:style w:type="table" w:customStyle="1" w:styleId="TableNormal">
    <w:name w:val="Table Normal"/>
    <w:uiPriority w:val="2"/>
    <w:semiHidden/>
    <w:unhideWhenUsed/>
    <w:qFormat/>
    <w:rsid w:val="0043528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528B"/>
  </w:style>
  <w:style w:type="paragraph" w:customStyle="1" w:styleId="Default">
    <w:name w:val="Default"/>
    <w:rsid w:val="00CA09E5"/>
    <w:pPr>
      <w:autoSpaceDE w:val="0"/>
      <w:autoSpaceDN w:val="0"/>
      <w:adjustRightInd w:val="0"/>
      <w:spacing w:after="0" w:line="240" w:lineRule="auto"/>
    </w:pPr>
    <w:rPr>
      <w:rFonts w:ascii="Calibri" w:hAnsi="Calibri" w:cs="Calibri"/>
      <w:color w:val="000000"/>
      <w:kern w:val="0"/>
    </w:rPr>
  </w:style>
  <w:style w:type="character" w:styleId="zlenenKpr">
    <w:name w:val="FollowedHyperlink"/>
    <w:basedOn w:val="VarsaylanParagrafYazTipi"/>
    <w:uiPriority w:val="99"/>
    <w:semiHidden/>
    <w:unhideWhenUsed/>
    <w:rsid w:val="00C66601"/>
    <w:rPr>
      <w:color w:val="96607D" w:themeColor="followedHyperlink"/>
      <w:u w:val="single"/>
    </w:rPr>
  </w:style>
  <w:style w:type="character" w:styleId="AklamaBavurusu">
    <w:name w:val="annotation reference"/>
    <w:basedOn w:val="VarsaylanParagrafYazTipi"/>
    <w:uiPriority w:val="99"/>
    <w:semiHidden/>
    <w:unhideWhenUsed/>
    <w:rsid w:val="00A9605A"/>
    <w:rPr>
      <w:sz w:val="16"/>
      <w:szCs w:val="16"/>
    </w:rPr>
  </w:style>
  <w:style w:type="paragraph" w:styleId="AklamaMetni">
    <w:name w:val="annotation text"/>
    <w:basedOn w:val="Normal"/>
    <w:link w:val="AklamaMetniChar"/>
    <w:uiPriority w:val="99"/>
    <w:unhideWhenUsed/>
    <w:rsid w:val="00A9605A"/>
    <w:rPr>
      <w:sz w:val="20"/>
      <w:szCs w:val="20"/>
    </w:rPr>
  </w:style>
  <w:style w:type="character" w:customStyle="1" w:styleId="AklamaMetniChar">
    <w:name w:val="Açıklama Metni Char"/>
    <w:basedOn w:val="VarsaylanParagrafYazTipi"/>
    <w:link w:val="AklamaMetni"/>
    <w:uiPriority w:val="99"/>
    <w:rsid w:val="00A9605A"/>
    <w:rPr>
      <w:rFonts w:ascii="Calibri" w:eastAsia="Calibri" w:hAnsi="Calibri" w:cs="Calibri"/>
      <w:kern w:val="0"/>
      <w:sz w:val="20"/>
      <w:szCs w:val="20"/>
      <w:lang w:val="en-US"/>
      <w14:ligatures w14:val="none"/>
    </w:rPr>
  </w:style>
  <w:style w:type="paragraph" w:styleId="AklamaKonusu">
    <w:name w:val="annotation subject"/>
    <w:basedOn w:val="AklamaMetni"/>
    <w:next w:val="AklamaMetni"/>
    <w:link w:val="AklamaKonusuChar"/>
    <w:uiPriority w:val="99"/>
    <w:semiHidden/>
    <w:unhideWhenUsed/>
    <w:rsid w:val="00A9605A"/>
    <w:rPr>
      <w:b/>
      <w:bCs/>
    </w:rPr>
  </w:style>
  <w:style w:type="character" w:customStyle="1" w:styleId="AklamaKonusuChar">
    <w:name w:val="Açıklama Konusu Char"/>
    <w:basedOn w:val="AklamaMetniChar"/>
    <w:link w:val="AklamaKonusu"/>
    <w:uiPriority w:val="99"/>
    <w:semiHidden/>
    <w:rsid w:val="00A9605A"/>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62838">
      <w:bodyDiv w:val="1"/>
      <w:marLeft w:val="0"/>
      <w:marRight w:val="0"/>
      <w:marTop w:val="0"/>
      <w:marBottom w:val="0"/>
      <w:divBdr>
        <w:top w:val="none" w:sz="0" w:space="0" w:color="auto"/>
        <w:left w:val="none" w:sz="0" w:space="0" w:color="auto"/>
        <w:bottom w:val="none" w:sz="0" w:space="0" w:color="auto"/>
        <w:right w:val="none" w:sz="0" w:space="0" w:color="auto"/>
      </w:divBdr>
    </w:div>
    <w:div w:id="1006206633">
      <w:bodyDiv w:val="1"/>
      <w:marLeft w:val="0"/>
      <w:marRight w:val="0"/>
      <w:marTop w:val="0"/>
      <w:marBottom w:val="0"/>
      <w:divBdr>
        <w:top w:val="none" w:sz="0" w:space="0" w:color="auto"/>
        <w:left w:val="none" w:sz="0" w:space="0" w:color="auto"/>
        <w:bottom w:val="none" w:sz="0" w:space="0" w:color="auto"/>
        <w:right w:val="none" w:sz="0" w:space="0" w:color="auto"/>
      </w:divBdr>
    </w:div>
    <w:div w:id="1257441099">
      <w:bodyDiv w:val="1"/>
      <w:marLeft w:val="0"/>
      <w:marRight w:val="0"/>
      <w:marTop w:val="0"/>
      <w:marBottom w:val="0"/>
      <w:divBdr>
        <w:top w:val="none" w:sz="0" w:space="0" w:color="auto"/>
        <w:left w:val="none" w:sz="0" w:space="0" w:color="auto"/>
        <w:bottom w:val="none" w:sz="0" w:space="0" w:color="auto"/>
        <w:right w:val="none" w:sz="0" w:space="0" w:color="auto"/>
      </w:divBdr>
    </w:div>
    <w:div w:id="1414475743">
      <w:bodyDiv w:val="1"/>
      <w:marLeft w:val="0"/>
      <w:marRight w:val="0"/>
      <w:marTop w:val="0"/>
      <w:marBottom w:val="0"/>
      <w:divBdr>
        <w:top w:val="none" w:sz="0" w:space="0" w:color="auto"/>
        <w:left w:val="none" w:sz="0" w:space="0" w:color="auto"/>
        <w:bottom w:val="none" w:sz="0" w:space="0" w:color="auto"/>
        <w:right w:val="none" w:sz="0" w:space="0" w:color="auto"/>
      </w:divBdr>
    </w:div>
    <w:div w:id="1656032436">
      <w:bodyDiv w:val="1"/>
      <w:marLeft w:val="0"/>
      <w:marRight w:val="0"/>
      <w:marTop w:val="0"/>
      <w:marBottom w:val="0"/>
      <w:divBdr>
        <w:top w:val="none" w:sz="0" w:space="0" w:color="auto"/>
        <w:left w:val="none" w:sz="0" w:space="0" w:color="auto"/>
        <w:bottom w:val="none" w:sz="0" w:space="0" w:color="auto"/>
        <w:right w:val="none" w:sz="0" w:space="0" w:color="auto"/>
      </w:divBdr>
    </w:div>
    <w:div w:id="1866478327">
      <w:bodyDiv w:val="1"/>
      <w:marLeft w:val="0"/>
      <w:marRight w:val="0"/>
      <w:marTop w:val="0"/>
      <w:marBottom w:val="0"/>
      <w:divBdr>
        <w:top w:val="none" w:sz="0" w:space="0" w:color="auto"/>
        <w:left w:val="none" w:sz="0" w:space="0" w:color="auto"/>
        <w:bottom w:val="none" w:sz="0" w:space="0" w:color="auto"/>
        <w:right w:val="none" w:sz="0" w:space="0" w:color="auto"/>
      </w:divBdr>
    </w:div>
    <w:div w:id="1969045834">
      <w:bodyDiv w:val="1"/>
      <w:marLeft w:val="0"/>
      <w:marRight w:val="0"/>
      <w:marTop w:val="0"/>
      <w:marBottom w:val="0"/>
      <w:divBdr>
        <w:top w:val="none" w:sz="0" w:space="0" w:color="auto"/>
        <w:left w:val="none" w:sz="0" w:space="0" w:color="auto"/>
        <w:bottom w:val="none" w:sz="0" w:space="0" w:color="auto"/>
        <w:right w:val="none" w:sz="0" w:space="0" w:color="auto"/>
      </w:divBdr>
    </w:div>
    <w:div w:id="20306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o.ankaramedipol.edu.tr/how-to-appl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420D4-70FF-4A81-8542-2DE9D45D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3152</TotalTime>
  <Pages>14</Pages>
  <Words>2469</Words>
  <Characters>20846</Characters>
  <Application>Microsoft Office Word</Application>
  <DocSecurity>0</DocSecurity>
  <Lines>484</Lines>
  <Paragraphs>157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ZORLU</dc:creator>
  <cp:keywords/>
  <dc:description/>
  <cp:lastModifiedBy>Seda ÖZEN YILMAZ</cp:lastModifiedBy>
  <cp:revision>23</cp:revision>
  <dcterms:created xsi:type="dcterms:W3CDTF">2026-02-11T09:57:00Z</dcterms:created>
  <dcterms:modified xsi:type="dcterms:W3CDTF">2026-03-05T10:26:00Z</dcterms:modified>
</cp:coreProperties>
</file>